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915" w:rsidRPr="00124C98" w:rsidRDefault="009F4915" w:rsidP="009F4915">
      <w:pPr>
        <w:ind w:left="5500"/>
        <w:jc w:val="both"/>
        <w:rPr>
          <w:sz w:val="28"/>
          <w:szCs w:val="28"/>
        </w:rPr>
      </w:pPr>
      <w:r w:rsidRPr="00AC420C">
        <w:rPr>
          <w:sz w:val="28"/>
          <w:szCs w:val="28"/>
        </w:rPr>
        <w:t>Приложение</w:t>
      </w:r>
      <w:r w:rsidR="00550818">
        <w:rPr>
          <w:sz w:val="28"/>
          <w:szCs w:val="28"/>
        </w:rPr>
        <w:t xml:space="preserve"> № </w:t>
      </w:r>
      <w:r w:rsidR="00124C98" w:rsidRPr="00124C98">
        <w:rPr>
          <w:sz w:val="28"/>
          <w:szCs w:val="28"/>
        </w:rPr>
        <w:t>4</w:t>
      </w:r>
    </w:p>
    <w:p w:rsidR="009F4915" w:rsidRPr="00AC420C" w:rsidRDefault="009F4915" w:rsidP="009F4915">
      <w:pPr>
        <w:ind w:left="5500"/>
        <w:jc w:val="both"/>
        <w:rPr>
          <w:sz w:val="28"/>
          <w:szCs w:val="28"/>
        </w:rPr>
      </w:pPr>
    </w:p>
    <w:p w:rsidR="009F4915" w:rsidRPr="00AC420C" w:rsidRDefault="00550818" w:rsidP="009F4915">
      <w:pPr>
        <w:spacing w:line="360" w:lineRule="auto"/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9F4915" w:rsidRPr="00AC420C" w:rsidRDefault="00550818" w:rsidP="009F4915">
      <w:pPr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3F0BA8" w:rsidRDefault="003F0BA8" w:rsidP="003F0BA8">
      <w:pPr>
        <w:ind w:left="142"/>
        <w:jc w:val="right"/>
        <w:rPr>
          <w:bCs/>
        </w:rPr>
      </w:pPr>
    </w:p>
    <w:p w:rsidR="00377CCB" w:rsidRPr="00AC420C" w:rsidRDefault="00377CCB" w:rsidP="00445BD1">
      <w:pPr>
        <w:jc w:val="both"/>
        <w:rPr>
          <w:sz w:val="32"/>
          <w:szCs w:val="32"/>
        </w:rPr>
      </w:pPr>
    </w:p>
    <w:p w:rsidR="00120CC3" w:rsidRDefault="00120CC3" w:rsidP="00550818">
      <w:pPr>
        <w:jc w:val="center"/>
        <w:rPr>
          <w:b/>
          <w:sz w:val="28"/>
          <w:szCs w:val="25"/>
        </w:rPr>
      </w:pPr>
      <w:r>
        <w:rPr>
          <w:b/>
          <w:sz w:val="28"/>
          <w:szCs w:val="25"/>
        </w:rPr>
        <w:t xml:space="preserve">ИЗМЕНЕНИЯ </w:t>
      </w:r>
    </w:p>
    <w:p w:rsidR="00550818" w:rsidRDefault="00E03466" w:rsidP="00120CC3">
      <w:pPr>
        <w:jc w:val="center"/>
        <w:rPr>
          <w:b/>
          <w:sz w:val="28"/>
          <w:szCs w:val="25"/>
        </w:rPr>
      </w:pPr>
      <w:r>
        <w:rPr>
          <w:b/>
          <w:sz w:val="28"/>
          <w:szCs w:val="25"/>
        </w:rPr>
        <w:t>в Поряд</w:t>
      </w:r>
      <w:r w:rsidR="00550818" w:rsidRPr="00550818">
        <w:rPr>
          <w:b/>
          <w:sz w:val="28"/>
          <w:szCs w:val="25"/>
        </w:rPr>
        <w:t>к</w:t>
      </w:r>
      <w:r>
        <w:rPr>
          <w:b/>
          <w:sz w:val="28"/>
          <w:szCs w:val="25"/>
        </w:rPr>
        <w:t>е</w:t>
      </w:r>
      <w:r w:rsidR="00550818" w:rsidRPr="00550818">
        <w:rPr>
          <w:b/>
          <w:sz w:val="28"/>
          <w:szCs w:val="25"/>
        </w:rPr>
        <w:t xml:space="preserve"> формирования, использования внебюджетных средств </w:t>
      </w:r>
    </w:p>
    <w:p w:rsidR="00550818" w:rsidRDefault="00550818" w:rsidP="00550818">
      <w:pPr>
        <w:jc w:val="center"/>
        <w:rPr>
          <w:b/>
          <w:sz w:val="28"/>
          <w:szCs w:val="25"/>
        </w:rPr>
      </w:pPr>
      <w:r w:rsidRPr="00550818">
        <w:rPr>
          <w:b/>
          <w:sz w:val="28"/>
          <w:szCs w:val="25"/>
        </w:rPr>
        <w:t>на энергосбережение, проведения отбора проектов</w:t>
      </w:r>
    </w:p>
    <w:p w:rsidR="00FF6EB6" w:rsidRDefault="00550818" w:rsidP="00550818">
      <w:pPr>
        <w:jc w:val="center"/>
        <w:rPr>
          <w:b/>
          <w:sz w:val="28"/>
          <w:szCs w:val="25"/>
        </w:rPr>
      </w:pPr>
      <w:r w:rsidRPr="00550818">
        <w:rPr>
          <w:b/>
          <w:sz w:val="28"/>
          <w:szCs w:val="25"/>
        </w:rPr>
        <w:t xml:space="preserve"> по энергосбережению и их финансирования</w:t>
      </w:r>
    </w:p>
    <w:p w:rsidR="00550818" w:rsidRPr="00550818" w:rsidRDefault="00550818" w:rsidP="00550818">
      <w:pPr>
        <w:jc w:val="center"/>
        <w:rPr>
          <w:b/>
          <w:bCs/>
          <w:sz w:val="28"/>
          <w:szCs w:val="28"/>
        </w:rPr>
      </w:pPr>
    </w:p>
    <w:p w:rsidR="0017663E" w:rsidRPr="0017663E" w:rsidRDefault="0017663E" w:rsidP="0017663E">
      <w:pPr>
        <w:pStyle w:val="af2"/>
        <w:numPr>
          <w:ilvl w:val="0"/>
          <w:numId w:val="25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5"/>
        </w:rPr>
      </w:pPr>
      <w:r>
        <w:rPr>
          <w:sz w:val="28"/>
          <w:szCs w:val="28"/>
        </w:rPr>
        <w:t xml:space="preserve"> </w:t>
      </w:r>
      <w:r w:rsidRPr="00CA4178">
        <w:rPr>
          <w:sz w:val="28"/>
          <w:szCs w:val="28"/>
        </w:rPr>
        <w:t xml:space="preserve">По всему тексту </w:t>
      </w:r>
      <w:r w:rsidRPr="0017663E">
        <w:rPr>
          <w:sz w:val="28"/>
          <w:szCs w:val="25"/>
        </w:rPr>
        <w:t>Порядк</w:t>
      </w:r>
      <w:r>
        <w:rPr>
          <w:sz w:val="28"/>
          <w:szCs w:val="25"/>
        </w:rPr>
        <w:t>а</w:t>
      </w:r>
      <w:r w:rsidRPr="0017663E">
        <w:rPr>
          <w:sz w:val="28"/>
          <w:szCs w:val="25"/>
        </w:rPr>
        <w:t xml:space="preserve"> </w:t>
      </w:r>
      <w:r w:rsidRPr="00CA4178">
        <w:rPr>
          <w:sz w:val="28"/>
          <w:szCs w:val="28"/>
        </w:rPr>
        <w:t>слов</w:t>
      </w:r>
      <w:r>
        <w:rPr>
          <w:sz w:val="28"/>
          <w:szCs w:val="28"/>
        </w:rPr>
        <w:t>а</w:t>
      </w:r>
      <w:r w:rsidRPr="00CA4178">
        <w:rPr>
          <w:sz w:val="28"/>
          <w:szCs w:val="28"/>
        </w:rPr>
        <w:t xml:space="preserve"> «</w:t>
      </w:r>
      <w:r>
        <w:rPr>
          <w:sz w:val="28"/>
          <w:szCs w:val="25"/>
        </w:rPr>
        <w:t>департамент энергетики и газифика</w:t>
      </w:r>
      <w:r w:rsidR="00E86FCE">
        <w:rPr>
          <w:sz w:val="28"/>
          <w:szCs w:val="25"/>
        </w:rPr>
        <w:t>ции Кировской области» и «д</w:t>
      </w:r>
      <w:r>
        <w:rPr>
          <w:sz w:val="28"/>
          <w:szCs w:val="25"/>
        </w:rPr>
        <w:t xml:space="preserve">епартамент» </w:t>
      </w:r>
      <w:r w:rsidRPr="00CA4178">
        <w:rPr>
          <w:sz w:val="28"/>
          <w:szCs w:val="28"/>
        </w:rPr>
        <w:t xml:space="preserve">заменить </w:t>
      </w:r>
      <w:r>
        <w:rPr>
          <w:sz w:val="28"/>
          <w:szCs w:val="28"/>
        </w:rPr>
        <w:t>словами</w:t>
      </w:r>
      <w:r w:rsidRPr="00CA4178">
        <w:rPr>
          <w:sz w:val="28"/>
          <w:szCs w:val="28"/>
        </w:rPr>
        <w:t xml:space="preserve"> «</w:t>
      </w:r>
      <w:r>
        <w:rPr>
          <w:sz w:val="28"/>
          <w:szCs w:val="25"/>
        </w:rPr>
        <w:t>министерство промышленности и эн</w:t>
      </w:r>
      <w:r w:rsidR="00E86FCE">
        <w:rPr>
          <w:sz w:val="28"/>
          <w:szCs w:val="25"/>
        </w:rPr>
        <w:t>ергетики Кировской области» и «м</w:t>
      </w:r>
      <w:r>
        <w:rPr>
          <w:sz w:val="28"/>
          <w:szCs w:val="25"/>
        </w:rPr>
        <w:t>инистерство</w:t>
      </w:r>
      <w:r w:rsidRPr="00CA4178">
        <w:rPr>
          <w:sz w:val="28"/>
          <w:szCs w:val="28"/>
        </w:rPr>
        <w:t>»</w:t>
      </w:r>
      <w:r>
        <w:rPr>
          <w:sz w:val="28"/>
          <w:szCs w:val="28"/>
        </w:rPr>
        <w:t xml:space="preserve"> соответственно.</w:t>
      </w:r>
    </w:p>
    <w:p w:rsidR="002855A8" w:rsidRPr="00C751DB" w:rsidRDefault="00EC39A9" w:rsidP="008703D6">
      <w:pPr>
        <w:pStyle w:val="af2"/>
        <w:numPr>
          <w:ilvl w:val="0"/>
          <w:numId w:val="25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5"/>
        </w:rPr>
      </w:pPr>
      <w:r>
        <w:rPr>
          <w:sz w:val="28"/>
          <w:szCs w:val="25"/>
        </w:rPr>
        <w:t>Пункты 2.11 и 2.12</w:t>
      </w:r>
      <w:r w:rsidRPr="00C751DB">
        <w:rPr>
          <w:sz w:val="28"/>
          <w:szCs w:val="25"/>
        </w:rPr>
        <w:t xml:space="preserve"> </w:t>
      </w:r>
      <w:r>
        <w:rPr>
          <w:sz w:val="28"/>
          <w:szCs w:val="25"/>
        </w:rPr>
        <w:t>в</w:t>
      </w:r>
      <w:r w:rsidR="00120CC3">
        <w:rPr>
          <w:sz w:val="28"/>
          <w:szCs w:val="25"/>
        </w:rPr>
        <w:t xml:space="preserve"> р</w:t>
      </w:r>
      <w:r w:rsidR="005F4AF7" w:rsidRPr="00C751DB">
        <w:rPr>
          <w:sz w:val="28"/>
          <w:szCs w:val="25"/>
        </w:rPr>
        <w:t>аздел</w:t>
      </w:r>
      <w:r>
        <w:rPr>
          <w:sz w:val="28"/>
          <w:szCs w:val="25"/>
        </w:rPr>
        <w:t>а</w:t>
      </w:r>
      <w:r w:rsidR="005F4AF7" w:rsidRPr="00C751DB">
        <w:rPr>
          <w:sz w:val="28"/>
          <w:szCs w:val="25"/>
        </w:rPr>
        <w:t xml:space="preserve"> 2</w:t>
      </w:r>
      <w:r w:rsidR="002855A8" w:rsidRPr="00C751DB">
        <w:rPr>
          <w:sz w:val="28"/>
          <w:szCs w:val="25"/>
        </w:rPr>
        <w:t xml:space="preserve"> «Формирование </w:t>
      </w:r>
      <w:r w:rsidR="00A23475">
        <w:rPr>
          <w:sz w:val="28"/>
          <w:szCs w:val="25"/>
        </w:rPr>
        <w:t>внебюджетных средств на энергосбережение</w:t>
      </w:r>
      <w:r w:rsidR="002855A8" w:rsidRPr="00C751DB">
        <w:rPr>
          <w:sz w:val="28"/>
          <w:szCs w:val="25"/>
        </w:rPr>
        <w:t xml:space="preserve">» </w:t>
      </w:r>
      <w:r w:rsidR="00C725A6">
        <w:rPr>
          <w:sz w:val="28"/>
          <w:szCs w:val="25"/>
        </w:rPr>
        <w:t>изложить в следующей редакции</w:t>
      </w:r>
      <w:r w:rsidR="002855A8" w:rsidRPr="00C751DB">
        <w:rPr>
          <w:sz w:val="28"/>
          <w:szCs w:val="25"/>
        </w:rPr>
        <w:t>:</w:t>
      </w:r>
    </w:p>
    <w:p w:rsidR="002855A8" w:rsidRPr="00C725A6" w:rsidRDefault="002855A8" w:rsidP="005F4AF7">
      <w:pPr>
        <w:spacing w:line="360" w:lineRule="auto"/>
        <w:ind w:firstLine="567"/>
        <w:jc w:val="both"/>
        <w:rPr>
          <w:sz w:val="28"/>
          <w:szCs w:val="28"/>
        </w:rPr>
      </w:pPr>
      <w:r w:rsidRPr="005F4AF7">
        <w:rPr>
          <w:sz w:val="28"/>
          <w:szCs w:val="25"/>
        </w:rPr>
        <w:t xml:space="preserve">«2.11. </w:t>
      </w:r>
      <w:r w:rsidR="00C725A6" w:rsidRPr="00C725A6">
        <w:rPr>
          <w:sz w:val="28"/>
          <w:szCs w:val="28"/>
        </w:rPr>
        <w:t xml:space="preserve">В целях эффективного управления внебюджетными средствами Оператор имеет право разместить временно свободные остатки внебюджетных средств на энергосбережение на депозите в банке, в котором открыт расчетный счет, указанный в </w:t>
      </w:r>
      <w:hyperlink w:anchor="Par37" w:history="1">
        <w:r w:rsidR="00C725A6" w:rsidRPr="00C725A6">
          <w:rPr>
            <w:sz w:val="28"/>
            <w:szCs w:val="28"/>
          </w:rPr>
          <w:t>пункте 2.9</w:t>
        </w:r>
      </w:hyperlink>
      <w:r w:rsidR="00C725A6" w:rsidRPr="00C725A6">
        <w:rPr>
          <w:sz w:val="28"/>
          <w:szCs w:val="28"/>
        </w:rPr>
        <w:t xml:space="preserve"> настоящего Порядка. Доход, полученный от размещения свободных остатков, направляется на пополнение внебюджетных средств на энергосбережение</w:t>
      </w:r>
      <w:r w:rsidR="005F4AF7" w:rsidRPr="00C725A6">
        <w:rPr>
          <w:sz w:val="28"/>
          <w:szCs w:val="28"/>
        </w:rPr>
        <w:t>.</w:t>
      </w:r>
    </w:p>
    <w:p w:rsidR="00C725A6" w:rsidRPr="00C725A6" w:rsidRDefault="002855A8" w:rsidP="00C725A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2"/>
        </w:rPr>
      </w:pPr>
      <w:r w:rsidRPr="00C725A6">
        <w:rPr>
          <w:rFonts w:ascii="Times New Roman" w:hAnsi="Times New Roman" w:cs="Times New Roman"/>
          <w:sz w:val="28"/>
          <w:szCs w:val="25"/>
        </w:rPr>
        <w:t>2.12</w:t>
      </w:r>
      <w:r w:rsidRPr="005F4AF7">
        <w:rPr>
          <w:sz w:val="28"/>
          <w:szCs w:val="25"/>
        </w:rPr>
        <w:t xml:space="preserve">. </w:t>
      </w:r>
      <w:r w:rsidR="00C725A6" w:rsidRPr="00C725A6">
        <w:rPr>
          <w:rFonts w:ascii="Times New Roman" w:hAnsi="Times New Roman" w:cs="Times New Roman"/>
          <w:sz w:val="28"/>
          <w:szCs w:val="22"/>
        </w:rPr>
        <w:t>Дополнительным источником формирования внебюджетных средств на энергосбережение являются:</w:t>
      </w:r>
    </w:p>
    <w:p w:rsidR="00C725A6" w:rsidRPr="00C725A6" w:rsidRDefault="00C725A6" w:rsidP="00C725A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2"/>
        </w:rPr>
      </w:pPr>
      <w:r w:rsidRPr="00C725A6">
        <w:rPr>
          <w:rFonts w:ascii="Times New Roman" w:hAnsi="Times New Roman" w:cs="Times New Roman"/>
          <w:sz w:val="28"/>
          <w:szCs w:val="22"/>
        </w:rPr>
        <w:t xml:space="preserve">проценты и штрафные санкции, полученные Оператором в соответствии с </w:t>
      </w:r>
      <w:hyperlink w:anchor="Par227" w:history="1">
        <w:r w:rsidRPr="00C725A6">
          <w:rPr>
            <w:rFonts w:ascii="Times New Roman" w:hAnsi="Times New Roman" w:cs="Times New Roman"/>
            <w:sz w:val="28"/>
            <w:szCs w:val="22"/>
          </w:rPr>
          <w:t>пунктом 6.9</w:t>
        </w:r>
      </w:hyperlink>
      <w:r w:rsidRPr="00C725A6">
        <w:rPr>
          <w:rFonts w:ascii="Times New Roman" w:hAnsi="Times New Roman" w:cs="Times New Roman"/>
          <w:sz w:val="28"/>
          <w:szCs w:val="22"/>
        </w:rPr>
        <w:t xml:space="preserve"> и </w:t>
      </w:r>
      <w:hyperlink w:anchor="Par240" w:history="1">
        <w:r w:rsidRPr="00C725A6">
          <w:rPr>
            <w:rFonts w:ascii="Times New Roman" w:hAnsi="Times New Roman" w:cs="Times New Roman"/>
            <w:sz w:val="28"/>
            <w:szCs w:val="22"/>
          </w:rPr>
          <w:t>разделом 7</w:t>
        </w:r>
      </w:hyperlink>
      <w:r w:rsidRPr="00C725A6">
        <w:rPr>
          <w:rFonts w:ascii="Times New Roman" w:hAnsi="Times New Roman" w:cs="Times New Roman"/>
          <w:sz w:val="28"/>
          <w:szCs w:val="22"/>
        </w:rPr>
        <w:t xml:space="preserve"> настоящего Порядка;</w:t>
      </w:r>
    </w:p>
    <w:p w:rsidR="00C725A6" w:rsidRPr="00C725A6" w:rsidRDefault="00C725A6" w:rsidP="00C725A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2"/>
        </w:rPr>
      </w:pPr>
      <w:r w:rsidRPr="00C725A6">
        <w:rPr>
          <w:rFonts w:ascii="Times New Roman" w:hAnsi="Times New Roman" w:cs="Times New Roman"/>
          <w:sz w:val="28"/>
          <w:szCs w:val="22"/>
        </w:rPr>
        <w:t>арендные платежи от сдачи в аренду недвижимого имущества, полученного Оператором в результате обращения взыскания на него за невозврат внебюджетных средств в части покрытия задолженности по основному долгу и начисленных штрафных санкций;</w:t>
      </w:r>
    </w:p>
    <w:p w:rsidR="003C7809" w:rsidRDefault="003C7809" w:rsidP="003C78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2"/>
        </w:rPr>
      </w:pPr>
      <w:r w:rsidRPr="003C7809">
        <w:rPr>
          <w:rFonts w:ascii="Times New Roman" w:hAnsi="Times New Roman" w:cs="Times New Roman"/>
          <w:sz w:val="28"/>
          <w:szCs w:val="22"/>
        </w:rPr>
        <w:t xml:space="preserve">доходы от реализации имущества, полученного Оператором в результате обращения на него взыскания за невозврат внебюджетных средств на энергосбережение, в части покрытия задолженности по основному долгу и </w:t>
      </w:r>
      <w:r w:rsidRPr="003C7809">
        <w:rPr>
          <w:rFonts w:ascii="Times New Roman" w:hAnsi="Times New Roman" w:cs="Times New Roman"/>
          <w:sz w:val="28"/>
          <w:szCs w:val="22"/>
        </w:rPr>
        <w:lastRenderedPageBreak/>
        <w:t>начисленных штрафных санкций.</w:t>
      </w:r>
    </w:p>
    <w:p w:rsidR="004E604E" w:rsidRPr="003C7809" w:rsidRDefault="00C725A6" w:rsidP="003C78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09">
        <w:rPr>
          <w:rFonts w:ascii="Times New Roman" w:hAnsi="Times New Roman" w:cs="Times New Roman"/>
          <w:sz w:val="28"/>
          <w:szCs w:val="28"/>
        </w:rPr>
        <w:t xml:space="preserve">Средства, указанные в </w:t>
      </w:r>
      <w:hyperlink w:anchor="Par47" w:history="1">
        <w:r w:rsidRPr="003C7809">
          <w:rPr>
            <w:rFonts w:ascii="Times New Roman" w:hAnsi="Times New Roman" w:cs="Times New Roman"/>
            <w:sz w:val="28"/>
            <w:szCs w:val="28"/>
          </w:rPr>
          <w:t>пунктах 2.11</w:t>
        </w:r>
      </w:hyperlink>
      <w:r w:rsidR="00120CC3" w:rsidRPr="003C7809">
        <w:rPr>
          <w:rFonts w:ascii="Times New Roman" w:hAnsi="Times New Roman" w:cs="Times New Roman"/>
          <w:sz w:val="28"/>
          <w:szCs w:val="28"/>
        </w:rPr>
        <w:t xml:space="preserve"> и</w:t>
      </w:r>
      <w:r w:rsidRPr="003C7809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49" w:history="1">
        <w:r w:rsidRPr="003C7809"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Pr="003C7809">
        <w:rPr>
          <w:rFonts w:ascii="Times New Roman" w:hAnsi="Times New Roman" w:cs="Times New Roman"/>
          <w:sz w:val="28"/>
          <w:szCs w:val="28"/>
        </w:rPr>
        <w:t xml:space="preserve">, после уплаты налогов и иных обязательных платежей, а также отчисления собственнику Оператора, подлежат зачислению на расчетный счет, указанный в </w:t>
      </w:r>
      <w:hyperlink w:anchor="Par37" w:history="1">
        <w:r w:rsidRPr="003C7809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3C780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5F4AF7" w:rsidRPr="003C7809">
        <w:rPr>
          <w:rFonts w:ascii="Times New Roman" w:hAnsi="Times New Roman" w:cs="Times New Roman"/>
          <w:sz w:val="28"/>
          <w:szCs w:val="28"/>
        </w:rPr>
        <w:t>»</w:t>
      </w:r>
      <w:r w:rsidR="002855A8" w:rsidRPr="003C7809">
        <w:rPr>
          <w:rFonts w:ascii="Times New Roman" w:hAnsi="Times New Roman" w:cs="Times New Roman"/>
          <w:sz w:val="28"/>
          <w:szCs w:val="28"/>
        </w:rPr>
        <w:t>.</w:t>
      </w:r>
    </w:p>
    <w:p w:rsidR="00E03466" w:rsidRPr="00E03466" w:rsidRDefault="00A23475" w:rsidP="00E03466">
      <w:pPr>
        <w:pStyle w:val="af2"/>
        <w:numPr>
          <w:ilvl w:val="0"/>
          <w:numId w:val="25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</w:t>
      </w:r>
      <w:r w:rsidR="00306A43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="00306A43">
        <w:rPr>
          <w:sz w:val="28"/>
          <w:szCs w:val="28"/>
        </w:rPr>
        <w:t xml:space="preserve"> </w:t>
      </w:r>
      <w:r w:rsidR="003602AA" w:rsidRPr="00C91A02">
        <w:rPr>
          <w:sz w:val="28"/>
          <w:szCs w:val="28"/>
        </w:rPr>
        <w:t>3</w:t>
      </w:r>
      <w:r w:rsidR="003F0BA8" w:rsidRPr="00C91A02">
        <w:rPr>
          <w:sz w:val="28"/>
          <w:szCs w:val="28"/>
        </w:rPr>
        <w:t xml:space="preserve"> «Использование </w:t>
      </w:r>
      <w:r>
        <w:rPr>
          <w:sz w:val="28"/>
          <w:szCs w:val="28"/>
        </w:rPr>
        <w:t>внебюджетных средств на энергосбережение</w:t>
      </w:r>
      <w:r w:rsidR="003F0BA8" w:rsidRPr="00C91A02">
        <w:rPr>
          <w:sz w:val="28"/>
          <w:szCs w:val="28"/>
        </w:rPr>
        <w:t>»</w:t>
      </w:r>
      <w:r w:rsidR="008A57CC">
        <w:rPr>
          <w:sz w:val="28"/>
          <w:szCs w:val="28"/>
        </w:rPr>
        <w:t>:</w:t>
      </w:r>
    </w:p>
    <w:p w:rsidR="00120CC3" w:rsidRPr="001E676B" w:rsidRDefault="008A57CC" w:rsidP="00691069">
      <w:pPr>
        <w:pStyle w:val="af2"/>
        <w:numPr>
          <w:ilvl w:val="2"/>
          <w:numId w:val="26"/>
        </w:numPr>
        <w:tabs>
          <w:tab w:val="left" w:pos="1134"/>
        </w:tabs>
        <w:spacing w:line="360" w:lineRule="auto"/>
        <w:ind w:left="0" w:firstLine="567"/>
        <w:jc w:val="both"/>
        <w:rPr>
          <w:sz w:val="25"/>
          <w:szCs w:val="25"/>
        </w:rPr>
      </w:pPr>
      <w:r>
        <w:rPr>
          <w:sz w:val="28"/>
          <w:szCs w:val="28"/>
        </w:rPr>
        <w:t xml:space="preserve"> </w:t>
      </w:r>
      <w:r w:rsidR="00EC39A9">
        <w:rPr>
          <w:sz w:val="28"/>
          <w:szCs w:val="28"/>
        </w:rPr>
        <w:t>Пункт 3.1.,3.2.,3.3</w:t>
      </w:r>
      <w:r w:rsidR="001E676B" w:rsidRPr="00570219">
        <w:rPr>
          <w:sz w:val="28"/>
          <w:szCs w:val="28"/>
        </w:rPr>
        <w:t xml:space="preserve"> </w:t>
      </w:r>
      <w:r w:rsidR="00EC39A9">
        <w:rPr>
          <w:sz w:val="28"/>
          <w:szCs w:val="28"/>
        </w:rPr>
        <w:t>изложить</w:t>
      </w:r>
      <w:r w:rsidR="001E676B" w:rsidRPr="00570219">
        <w:rPr>
          <w:sz w:val="28"/>
          <w:szCs w:val="28"/>
        </w:rPr>
        <w:t xml:space="preserve"> в </w:t>
      </w:r>
      <w:r w:rsidR="00E86FCE">
        <w:rPr>
          <w:sz w:val="28"/>
          <w:szCs w:val="28"/>
        </w:rPr>
        <w:t>следующей</w:t>
      </w:r>
      <w:r w:rsidR="001E676B" w:rsidRPr="00570219">
        <w:rPr>
          <w:sz w:val="28"/>
          <w:szCs w:val="28"/>
        </w:rPr>
        <w:t xml:space="preserve"> редакции</w:t>
      </w:r>
      <w:r w:rsidR="00120CC3">
        <w:rPr>
          <w:sz w:val="28"/>
          <w:szCs w:val="28"/>
        </w:rPr>
        <w:t>:</w:t>
      </w:r>
    </w:p>
    <w:p w:rsidR="001E676B" w:rsidRPr="001E676B" w:rsidRDefault="001E676B" w:rsidP="001E676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1E676B">
        <w:rPr>
          <w:sz w:val="28"/>
          <w:szCs w:val="28"/>
          <w:lang w:eastAsia="ru-RU"/>
        </w:rPr>
        <w:t>«3.1. Внебюджетные средства на энергосбережение направляются на:</w:t>
      </w:r>
    </w:p>
    <w:p w:rsidR="001E676B" w:rsidRPr="001E676B" w:rsidRDefault="001E676B" w:rsidP="00120CC3">
      <w:pPr>
        <w:pStyle w:val="af2"/>
        <w:numPr>
          <w:ilvl w:val="3"/>
          <w:numId w:val="26"/>
        </w:numPr>
        <w:tabs>
          <w:tab w:val="left" w:pos="851"/>
        </w:tabs>
        <w:spacing w:line="360" w:lineRule="auto"/>
        <w:ind w:left="0" w:firstLine="567"/>
        <w:jc w:val="both"/>
        <w:rPr>
          <w:sz w:val="25"/>
          <w:szCs w:val="25"/>
        </w:rPr>
      </w:pPr>
      <w:r w:rsidRPr="00570219">
        <w:rPr>
          <w:sz w:val="28"/>
          <w:szCs w:val="28"/>
        </w:rPr>
        <w:t>Мероприятия по оснащению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</w:t>
      </w:r>
      <w:r w:rsidR="00EC39A9">
        <w:rPr>
          <w:sz w:val="28"/>
          <w:szCs w:val="28"/>
        </w:rPr>
        <w:t>.</w:t>
      </w:r>
    </w:p>
    <w:p w:rsidR="00A01D05" w:rsidRPr="001E676B" w:rsidRDefault="001E676B" w:rsidP="00120CC3">
      <w:pPr>
        <w:pStyle w:val="af2"/>
        <w:numPr>
          <w:ilvl w:val="3"/>
          <w:numId w:val="26"/>
        </w:numPr>
        <w:tabs>
          <w:tab w:val="left" w:pos="851"/>
        </w:tabs>
        <w:spacing w:line="360" w:lineRule="auto"/>
        <w:ind w:left="0" w:firstLine="567"/>
        <w:jc w:val="both"/>
        <w:rPr>
          <w:sz w:val="25"/>
          <w:szCs w:val="25"/>
        </w:rPr>
      </w:pPr>
      <w:r w:rsidRPr="001E676B">
        <w:rPr>
          <w:sz w:val="28"/>
          <w:szCs w:val="28"/>
        </w:rPr>
        <w:t>Мероприятия по пред</w:t>
      </w:r>
      <w:r w:rsidR="002F01D4">
        <w:rPr>
          <w:sz w:val="28"/>
          <w:szCs w:val="28"/>
        </w:rPr>
        <w:t>ы</w:t>
      </w:r>
      <w:r w:rsidRPr="001E676B">
        <w:rPr>
          <w:sz w:val="28"/>
          <w:szCs w:val="28"/>
        </w:rPr>
        <w:t>нвестиционной подготовке проектов и мероприятий в области энергосбережения и повышения энергетической эффективности, включая разработку технико-экономических обоснований, бизнес-планов, разработку схем теплоснабжения, водоснабжения и водоотведения, а также проведение энергетических обследований.</w:t>
      </w:r>
    </w:p>
    <w:p w:rsidR="001E676B" w:rsidRPr="001E676B" w:rsidRDefault="001E676B" w:rsidP="001E676B">
      <w:pPr>
        <w:pStyle w:val="af2"/>
        <w:numPr>
          <w:ilvl w:val="3"/>
          <w:numId w:val="26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E676B">
        <w:rPr>
          <w:sz w:val="28"/>
          <w:szCs w:val="28"/>
        </w:rPr>
        <w:t>Мероприятия по модернизации оборудования, используемого для выработки тепловой энергии, передачи, потребления электрической и тепловой  энергии, в том числе замене оборудования на оборудование с более высоким коэффициентом полезного действия, внедрению инновационных решений и технологий в целях повышения энергетической эффективности осуществления регулируемых видов деятельности.</w:t>
      </w:r>
    </w:p>
    <w:p w:rsidR="001E676B" w:rsidRPr="001E676B" w:rsidRDefault="001E676B" w:rsidP="001E676B">
      <w:pPr>
        <w:pStyle w:val="af2"/>
        <w:numPr>
          <w:ilvl w:val="3"/>
          <w:numId w:val="26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E676B">
        <w:rPr>
          <w:sz w:val="28"/>
          <w:szCs w:val="28"/>
        </w:rPr>
        <w:t>Мероприятия по расширению использования в качестве источников энергии вторичных энергетических ресурсов и (или) возобновляемых источников энергии.</w:t>
      </w:r>
    </w:p>
    <w:p w:rsidR="00F53711" w:rsidRPr="00F53711" w:rsidRDefault="00F53711" w:rsidP="001E676B">
      <w:pPr>
        <w:pStyle w:val="af2"/>
        <w:numPr>
          <w:ilvl w:val="3"/>
          <w:numId w:val="26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53711">
        <w:rPr>
          <w:sz w:val="28"/>
          <w:szCs w:val="28"/>
        </w:rPr>
        <w:t>Мероприятия, направленные на снижение потребления энергетических ресурсов на собственные нужды при осуществлении регулируемых видов деятельности.</w:t>
      </w:r>
    </w:p>
    <w:p w:rsidR="001E676B" w:rsidRPr="001E676B" w:rsidRDefault="00156B41" w:rsidP="001E676B">
      <w:pPr>
        <w:pStyle w:val="af2"/>
        <w:numPr>
          <w:ilvl w:val="3"/>
          <w:numId w:val="26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E0B82">
        <w:rPr>
          <w:sz w:val="28"/>
          <w:szCs w:val="28"/>
        </w:rPr>
        <w:lastRenderedPageBreak/>
        <w:t>Мероприятия по сокращению потерь электрической энергии, тепловой энергии, воды при их передаче,  а также мероприятия по сокращению объемов электрической энергии, используемой при передаче (транспортировке) воды</w:t>
      </w:r>
      <w:r w:rsidR="001E676B" w:rsidRPr="001E676B">
        <w:rPr>
          <w:sz w:val="28"/>
          <w:szCs w:val="28"/>
        </w:rPr>
        <w:t>.</w:t>
      </w:r>
    </w:p>
    <w:p w:rsidR="0059227A" w:rsidRPr="0059227A" w:rsidRDefault="0059227A" w:rsidP="0059227A">
      <w:pPr>
        <w:pStyle w:val="af2"/>
        <w:numPr>
          <w:ilvl w:val="3"/>
          <w:numId w:val="26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9227A">
        <w:rPr>
          <w:sz w:val="28"/>
          <w:szCs w:val="28"/>
        </w:rPr>
        <w:t>Мероприятия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электрической энергией с учетом доступности использования, близости расположения к источникам природного газа, газовых смесей, электрической энергии и экономической целесообразности такого замещения, а также с учетом тарифного регулирования и доступности гражданам платы.</w:t>
      </w:r>
    </w:p>
    <w:p w:rsidR="001E676B" w:rsidRPr="00156B41" w:rsidRDefault="00156B41" w:rsidP="00120CC3">
      <w:pPr>
        <w:pStyle w:val="af2"/>
        <w:numPr>
          <w:ilvl w:val="3"/>
          <w:numId w:val="26"/>
        </w:numPr>
        <w:tabs>
          <w:tab w:val="left" w:pos="851"/>
        </w:tabs>
        <w:spacing w:line="360" w:lineRule="auto"/>
        <w:ind w:left="0" w:firstLine="567"/>
        <w:jc w:val="both"/>
        <w:rPr>
          <w:sz w:val="25"/>
          <w:szCs w:val="25"/>
        </w:rPr>
      </w:pPr>
      <w:r w:rsidRPr="00156B41">
        <w:rPr>
          <w:sz w:val="28"/>
          <w:szCs w:val="28"/>
        </w:rPr>
        <w:t>Мероприятия по информационной поддержке и пропаганде энергосбережения и повышения энергетической эффективности, в том числе издание информ</w:t>
      </w:r>
      <w:r w:rsidR="00EC39A9">
        <w:rPr>
          <w:sz w:val="28"/>
          <w:szCs w:val="28"/>
        </w:rPr>
        <w:t>ационно-аналитического журнала «</w:t>
      </w:r>
      <w:r w:rsidRPr="00156B41">
        <w:rPr>
          <w:sz w:val="28"/>
          <w:szCs w:val="28"/>
        </w:rPr>
        <w:t>Экономика Кировской области и т</w:t>
      </w:r>
      <w:r w:rsidR="00EC39A9">
        <w:rPr>
          <w:sz w:val="28"/>
          <w:szCs w:val="28"/>
        </w:rPr>
        <w:t>опливно-энергетический комплекс» (ЭКО-ТЭК) (далее – журнал «ЭКО-ТЭК»</w:t>
      </w:r>
      <w:r w:rsidRPr="00156B41">
        <w:rPr>
          <w:sz w:val="28"/>
          <w:szCs w:val="28"/>
        </w:rPr>
        <w:t>), публикации в средствах массовой информации, проведение межрегиональной конференции-выставки по энергосбережению, обучающих семинаров, курсов, презентаций, выставок и участие в них, создание теле- и видеоматериалов, создание демонстрационных центров в области энергосбережения и повышения энергетической эффективности, информирование потребителей о возможности заключения энергосервисных договоров (контрактов) и об особенностях их заключения.</w:t>
      </w:r>
    </w:p>
    <w:p w:rsidR="00F53711" w:rsidRPr="00156B41" w:rsidRDefault="00F53711" w:rsidP="00F53711">
      <w:pPr>
        <w:pStyle w:val="af2"/>
        <w:numPr>
          <w:ilvl w:val="3"/>
          <w:numId w:val="26"/>
        </w:numPr>
        <w:tabs>
          <w:tab w:val="left" w:pos="851"/>
        </w:tabs>
        <w:spacing w:line="360" w:lineRule="auto"/>
        <w:ind w:left="0" w:firstLine="567"/>
        <w:jc w:val="both"/>
        <w:rPr>
          <w:sz w:val="25"/>
          <w:szCs w:val="25"/>
        </w:rPr>
      </w:pPr>
      <w:r w:rsidRPr="00156B41">
        <w:rPr>
          <w:sz w:val="28"/>
          <w:szCs w:val="28"/>
        </w:rPr>
        <w:t>Мероприятия по обучению в области энергосбережения и повышения энергетической эффективности.</w:t>
      </w:r>
    </w:p>
    <w:p w:rsidR="00156B41" w:rsidRPr="00156B41" w:rsidRDefault="00156B41" w:rsidP="00156B41">
      <w:pPr>
        <w:pStyle w:val="af2"/>
        <w:numPr>
          <w:ilvl w:val="3"/>
          <w:numId w:val="26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56B41">
        <w:rPr>
          <w:sz w:val="28"/>
          <w:szCs w:val="28"/>
        </w:rPr>
        <w:t>Обеспечение деятельности Оператора по управлению внебюджетными средствами на энергосбережение.</w:t>
      </w:r>
    </w:p>
    <w:p w:rsidR="00F53711" w:rsidRPr="00156B41" w:rsidRDefault="00F53711" w:rsidP="00F53711">
      <w:pPr>
        <w:pStyle w:val="af2"/>
        <w:numPr>
          <w:ilvl w:val="3"/>
          <w:numId w:val="26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eastAsia="ru-RU"/>
        </w:rPr>
      </w:pPr>
      <w:r w:rsidRPr="00156B41">
        <w:rPr>
          <w:sz w:val="28"/>
          <w:szCs w:val="28"/>
          <w:lang w:eastAsia="ru-RU"/>
        </w:rPr>
        <w:t>Мероприятия по проведению Оператором правовой, финансовой и технической экспертизы энергосберегающих мероприятий, изложенных в бизнес-плане претендента на получение целевого займа, и проверка обоснованности расчета окупаемости проекта.</w:t>
      </w:r>
    </w:p>
    <w:p w:rsidR="00F53711" w:rsidRPr="00156B41" w:rsidRDefault="00F53711" w:rsidP="00F53711">
      <w:pPr>
        <w:pStyle w:val="af2"/>
        <w:numPr>
          <w:ilvl w:val="3"/>
          <w:numId w:val="26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eastAsia="ru-RU"/>
        </w:rPr>
      </w:pPr>
      <w:r w:rsidRPr="00156B41">
        <w:rPr>
          <w:sz w:val="28"/>
          <w:szCs w:val="28"/>
        </w:rPr>
        <w:lastRenderedPageBreak/>
        <w:t>Оплату расходов на содержание, обслуживание, хранение, объектов (предметов) залога, полученных Оператором в результате обращения взыскания на заложенное имущество за неисполнение заемщиком принятых на себя обязательств</w:t>
      </w:r>
      <w:r>
        <w:rPr>
          <w:sz w:val="28"/>
          <w:szCs w:val="28"/>
        </w:rPr>
        <w:t>.</w:t>
      </w:r>
    </w:p>
    <w:p w:rsidR="00156B41" w:rsidRPr="00156B41" w:rsidRDefault="00156B41" w:rsidP="00156B41">
      <w:pPr>
        <w:pStyle w:val="af2"/>
        <w:numPr>
          <w:ilvl w:val="3"/>
          <w:numId w:val="26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eastAsia="ru-RU"/>
        </w:rPr>
      </w:pPr>
      <w:r w:rsidRPr="00156B41">
        <w:rPr>
          <w:sz w:val="28"/>
          <w:szCs w:val="28"/>
        </w:rPr>
        <w:t>Мероприятия по п</w:t>
      </w:r>
      <w:r w:rsidRPr="00156B41">
        <w:rPr>
          <w:sz w:val="28"/>
          <w:szCs w:val="28"/>
          <w:lang w:eastAsia="ru-RU"/>
        </w:rPr>
        <w:t>роведению Оператором экспертизы программ энергосбережения и повышения энергетической эффективности организаций, осуществляющих регулируемые виды деятельности.</w:t>
      </w:r>
    </w:p>
    <w:p w:rsidR="00395B50" w:rsidRPr="00156B41" w:rsidRDefault="00156B41" w:rsidP="00156B41">
      <w:pPr>
        <w:pStyle w:val="af2"/>
        <w:numPr>
          <w:ilvl w:val="3"/>
          <w:numId w:val="26"/>
        </w:numPr>
        <w:tabs>
          <w:tab w:val="left" w:pos="851"/>
        </w:tabs>
        <w:spacing w:line="360" w:lineRule="auto"/>
        <w:ind w:left="0" w:firstLine="567"/>
        <w:jc w:val="both"/>
        <w:rPr>
          <w:sz w:val="25"/>
          <w:szCs w:val="25"/>
        </w:rPr>
      </w:pPr>
      <w:r w:rsidRPr="00156B41">
        <w:rPr>
          <w:sz w:val="28"/>
          <w:szCs w:val="28"/>
          <w:lang w:eastAsia="ru-RU"/>
        </w:rPr>
        <w:t>Прочие мероприятия, предусмотренные законодательством в области энергосбережения и повышения энергетической эффективности.</w:t>
      </w:r>
    </w:p>
    <w:p w:rsidR="003C7809" w:rsidRPr="000F5F15" w:rsidRDefault="003C7809" w:rsidP="003C7809">
      <w:pPr>
        <w:pStyle w:val="18"/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  <w:highlight w:val="lightGray"/>
        </w:rPr>
      </w:pPr>
      <w:r w:rsidRPr="003C7809">
        <w:rPr>
          <w:sz w:val="28"/>
          <w:szCs w:val="28"/>
        </w:rPr>
        <w:t xml:space="preserve">3.2. Мероприятия, указанные в подпунктах </w:t>
      </w:r>
      <w:r w:rsidR="00380B02" w:rsidRPr="00F53711">
        <w:rPr>
          <w:sz w:val="28"/>
          <w:szCs w:val="28"/>
        </w:rPr>
        <w:t>3.1.8 – 3.1.1</w:t>
      </w:r>
      <w:r w:rsidR="0093221D">
        <w:rPr>
          <w:sz w:val="28"/>
          <w:szCs w:val="28"/>
        </w:rPr>
        <w:t>3</w:t>
      </w:r>
      <w:r w:rsidRPr="003C7809">
        <w:rPr>
          <w:sz w:val="28"/>
          <w:szCs w:val="28"/>
        </w:rPr>
        <w:t xml:space="preserve"> настоящего Порядка, финансируются за счет внебюджетных средств на энергосбережение согласно смете, ежегодно утверждаемой Оператором по согласованию с Министерством.</w:t>
      </w:r>
    </w:p>
    <w:p w:rsidR="003C7809" w:rsidRPr="000F5F15" w:rsidRDefault="003C7809" w:rsidP="003C7809">
      <w:pPr>
        <w:pStyle w:val="18"/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5"/>
        </w:rPr>
      </w:pPr>
      <w:r w:rsidRPr="003C7809">
        <w:rPr>
          <w:sz w:val="28"/>
          <w:szCs w:val="28"/>
        </w:rPr>
        <w:t xml:space="preserve">3.3. Финансирование мероприятий, указанных в пункте 3.1 настоящего Порядка, осуществляется на условиях возврата в виде целевого займа, за исключением мероприятий, указанных в </w:t>
      </w:r>
      <w:r w:rsidRPr="00F53711">
        <w:rPr>
          <w:sz w:val="28"/>
          <w:szCs w:val="28"/>
        </w:rPr>
        <w:t>подпунктах 3.1.8 – 3.1.1</w:t>
      </w:r>
      <w:r w:rsidR="0093221D">
        <w:rPr>
          <w:sz w:val="28"/>
          <w:szCs w:val="28"/>
        </w:rPr>
        <w:t>3</w:t>
      </w:r>
      <w:r w:rsidRPr="003C7809">
        <w:rPr>
          <w:sz w:val="28"/>
          <w:szCs w:val="28"/>
        </w:rPr>
        <w:t xml:space="preserve"> настоящего Порядка».</w:t>
      </w:r>
    </w:p>
    <w:p w:rsidR="003602AA" w:rsidRPr="00C91A02" w:rsidRDefault="003602AA" w:rsidP="002D7199">
      <w:pPr>
        <w:pStyle w:val="af2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sz w:val="25"/>
          <w:szCs w:val="25"/>
        </w:rPr>
      </w:pPr>
      <w:r w:rsidRPr="00C91A02">
        <w:rPr>
          <w:sz w:val="28"/>
          <w:szCs w:val="25"/>
        </w:rPr>
        <w:t>В разделе 4</w:t>
      </w:r>
      <w:r w:rsidR="003F0BA8" w:rsidRPr="00C91A02">
        <w:rPr>
          <w:sz w:val="28"/>
          <w:szCs w:val="25"/>
        </w:rPr>
        <w:t xml:space="preserve"> «Организация отбор</w:t>
      </w:r>
      <w:r w:rsidRPr="00C91A02">
        <w:rPr>
          <w:sz w:val="28"/>
          <w:szCs w:val="25"/>
        </w:rPr>
        <w:t>а проектов по энергосбережению»:</w:t>
      </w:r>
    </w:p>
    <w:p w:rsidR="005F4AF7" w:rsidRPr="005F4AF7" w:rsidRDefault="00762F31" w:rsidP="002D7199">
      <w:pPr>
        <w:pStyle w:val="af2"/>
        <w:numPr>
          <w:ilvl w:val="2"/>
          <w:numId w:val="27"/>
        </w:numPr>
        <w:tabs>
          <w:tab w:val="left" w:pos="1276"/>
        </w:tabs>
        <w:spacing w:line="360" w:lineRule="auto"/>
        <w:ind w:left="284" w:firstLine="425"/>
        <w:jc w:val="both"/>
        <w:rPr>
          <w:sz w:val="28"/>
          <w:szCs w:val="28"/>
        </w:rPr>
      </w:pPr>
      <w:r>
        <w:rPr>
          <w:sz w:val="28"/>
          <w:szCs w:val="25"/>
        </w:rPr>
        <w:t>В</w:t>
      </w:r>
      <w:r w:rsidR="008166B0">
        <w:rPr>
          <w:sz w:val="28"/>
          <w:szCs w:val="25"/>
        </w:rPr>
        <w:t xml:space="preserve"> </w:t>
      </w:r>
      <w:r>
        <w:rPr>
          <w:sz w:val="28"/>
          <w:szCs w:val="25"/>
        </w:rPr>
        <w:t>п</w:t>
      </w:r>
      <w:r w:rsidR="005F4AF7">
        <w:rPr>
          <w:sz w:val="28"/>
          <w:szCs w:val="25"/>
        </w:rPr>
        <w:t>ункт</w:t>
      </w:r>
      <w:r>
        <w:rPr>
          <w:sz w:val="28"/>
          <w:szCs w:val="25"/>
        </w:rPr>
        <w:t>е</w:t>
      </w:r>
      <w:r w:rsidR="005F4AF7">
        <w:rPr>
          <w:sz w:val="28"/>
          <w:szCs w:val="25"/>
        </w:rPr>
        <w:t xml:space="preserve"> 4.2</w:t>
      </w:r>
      <w:r w:rsidR="005C5C86">
        <w:rPr>
          <w:sz w:val="28"/>
          <w:szCs w:val="25"/>
        </w:rPr>
        <w:t xml:space="preserve"> </w:t>
      </w:r>
      <w:r w:rsidR="005755AF">
        <w:rPr>
          <w:sz w:val="28"/>
          <w:szCs w:val="25"/>
        </w:rPr>
        <w:t>слов</w:t>
      </w:r>
      <w:r>
        <w:rPr>
          <w:sz w:val="28"/>
          <w:szCs w:val="25"/>
        </w:rPr>
        <w:t xml:space="preserve">а </w:t>
      </w:r>
      <w:r w:rsidR="005755AF">
        <w:rPr>
          <w:sz w:val="28"/>
          <w:szCs w:val="25"/>
        </w:rPr>
        <w:t>«</w:t>
      </w:r>
      <w:r>
        <w:rPr>
          <w:sz w:val="28"/>
          <w:szCs w:val="25"/>
        </w:rPr>
        <w:t>газете «Вести. Кировская область</w:t>
      </w:r>
      <w:r w:rsidR="005755AF">
        <w:rPr>
          <w:sz w:val="28"/>
          <w:szCs w:val="25"/>
        </w:rPr>
        <w:t xml:space="preserve">» </w:t>
      </w:r>
      <w:r>
        <w:rPr>
          <w:sz w:val="28"/>
          <w:szCs w:val="25"/>
        </w:rPr>
        <w:t>заменить словами « газете «Кировская правда».</w:t>
      </w:r>
    </w:p>
    <w:p w:rsidR="0088490A" w:rsidRPr="0088490A" w:rsidRDefault="002C0D93" w:rsidP="002D7199">
      <w:pPr>
        <w:pStyle w:val="af2"/>
        <w:numPr>
          <w:ilvl w:val="2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44"/>
          <w:szCs w:val="25"/>
        </w:rPr>
      </w:pPr>
      <w:r w:rsidRPr="00B1437F">
        <w:rPr>
          <w:sz w:val="28"/>
          <w:szCs w:val="25"/>
        </w:rPr>
        <w:t>В пункте 4.4</w:t>
      </w:r>
      <w:r w:rsidR="0088490A">
        <w:rPr>
          <w:sz w:val="28"/>
          <w:szCs w:val="25"/>
        </w:rPr>
        <w:t xml:space="preserve"> слова «Российской Федерации» заменить словами «</w:t>
      </w:r>
      <w:r w:rsidR="0088490A" w:rsidRPr="0088490A">
        <w:rPr>
          <w:sz w:val="28"/>
          <w:szCs w:val="22"/>
        </w:rPr>
        <w:t>Российской Федерации и внебюджетные фонды</w:t>
      </w:r>
      <w:r w:rsidR="0088490A">
        <w:rPr>
          <w:sz w:val="28"/>
          <w:szCs w:val="22"/>
        </w:rPr>
        <w:t>», слова «</w:t>
      </w:r>
      <w:r w:rsidR="0088490A" w:rsidRPr="0088490A">
        <w:rPr>
          <w:sz w:val="28"/>
          <w:szCs w:val="22"/>
        </w:rPr>
        <w:t>находящееся в состоянии реорганизации</w:t>
      </w:r>
      <w:r w:rsidR="0088490A">
        <w:rPr>
          <w:sz w:val="28"/>
          <w:szCs w:val="22"/>
        </w:rPr>
        <w:t>» заменить словами «</w:t>
      </w:r>
      <w:r w:rsidR="0088490A" w:rsidRPr="0088490A">
        <w:rPr>
          <w:sz w:val="28"/>
          <w:szCs w:val="22"/>
        </w:rPr>
        <w:t>находящееся в состоянии реорганизации (за исключением преобразования)</w:t>
      </w:r>
      <w:r w:rsidR="0088490A">
        <w:rPr>
          <w:sz w:val="28"/>
          <w:szCs w:val="22"/>
        </w:rPr>
        <w:t>».</w:t>
      </w:r>
    </w:p>
    <w:p w:rsidR="00304749" w:rsidRDefault="0088490A" w:rsidP="002D7199">
      <w:pPr>
        <w:pStyle w:val="af2"/>
        <w:numPr>
          <w:ilvl w:val="2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5"/>
        </w:rPr>
      </w:pPr>
      <w:r>
        <w:rPr>
          <w:sz w:val="28"/>
          <w:szCs w:val="25"/>
        </w:rPr>
        <w:t>В п</w:t>
      </w:r>
      <w:r w:rsidR="003602AA" w:rsidRPr="00C91A02">
        <w:rPr>
          <w:sz w:val="28"/>
          <w:szCs w:val="25"/>
        </w:rPr>
        <w:t>ункт</w:t>
      </w:r>
      <w:r>
        <w:rPr>
          <w:sz w:val="28"/>
          <w:szCs w:val="25"/>
        </w:rPr>
        <w:t>е</w:t>
      </w:r>
      <w:r w:rsidR="003602AA" w:rsidRPr="00C91A02">
        <w:rPr>
          <w:sz w:val="28"/>
          <w:szCs w:val="25"/>
        </w:rPr>
        <w:t xml:space="preserve"> 4.</w:t>
      </w:r>
      <w:r w:rsidR="00C91A02" w:rsidRPr="00C91A02">
        <w:rPr>
          <w:sz w:val="28"/>
          <w:szCs w:val="25"/>
        </w:rPr>
        <w:t>6</w:t>
      </w:r>
      <w:r w:rsidR="00304749">
        <w:rPr>
          <w:sz w:val="28"/>
          <w:szCs w:val="25"/>
        </w:rPr>
        <w:t>:</w:t>
      </w:r>
    </w:p>
    <w:p w:rsidR="00304749" w:rsidRPr="00304749" w:rsidRDefault="00C91A02" w:rsidP="002D7199">
      <w:pPr>
        <w:pStyle w:val="af2"/>
        <w:numPr>
          <w:ilvl w:val="3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5"/>
        </w:rPr>
      </w:pPr>
      <w:r w:rsidRPr="00C91A02">
        <w:rPr>
          <w:sz w:val="28"/>
          <w:szCs w:val="25"/>
        </w:rPr>
        <w:t xml:space="preserve"> </w:t>
      </w:r>
      <w:r w:rsidR="00304749">
        <w:rPr>
          <w:sz w:val="28"/>
          <w:szCs w:val="25"/>
        </w:rPr>
        <w:t>С</w:t>
      </w:r>
      <w:r w:rsidR="0088490A">
        <w:rPr>
          <w:sz w:val="28"/>
          <w:szCs w:val="25"/>
        </w:rPr>
        <w:t>лова «</w:t>
      </w:r>
      <w:r w:rsidR="0088490A" w:rsidRPr="0088490A">
        <w:rPr>
          <w:sz w:val="28"/>
          <w:szCs w:val="22"/>
        </w:rPr>
        <w:t>заявка должна содержать опись входящих в состав докумен</w:t>
      </w:r>
      <w:r w:rsidR="0088490A">
        <w:rPr>
          <w:sz w:val="28"/>
          <w:szCs w:val="22"/>
        </w:rPr>
        <w:t>тов</w:t>
      </w:r>
      <w:r w:rsidR="0088490A">
        <w:rPr>
          <w:sz w:val="28"/>
          <w:szCs w:val="25"/>
        </w:rPr>
        <w:t>» заменить слова</w:t>
      </w:r>
      <w:r w:rsidR="00304749">
        <w:rPr>
          <w:sz w:val="28"/>
          <w:szCs w:val="25"/>
        </w:rPr>
        <w:t>ми</w:t>
      </w:r>
      <w:r w:rsidR="0088490A">
        <w:rPr>
          <w:sz w:val="28"/>
          <w:szCs w:val="25"/>
        </w:rPr>
        <w:t xml:space="preserve"> «</w:t>
      </w:r>
      <w:r w:rsidR="0088490A" w:rsidRPr="0088490A">
        <w:rPr>
          <w:sz w:val="28"/>
          <w:szCs w:val="22"/>
        </w:rPr>
        <w:t>заявка должна содержать опись входящих в состав документов по форме, утвержденной Оператором</w:t>
      </w:r>
      <w:r w:rsidR="0088490A">
        <w:rPr>
          <w:sz w:val="28"/>
          <w:szCs w:val="22"/>
        </w:rPr>
        <w:t>»</w:t>
      </w:r>
      <w:r w:rsidR="00304749">
        <w:rPr>
          <w:sz w:val="28"/>
          <w:szCs w:val="22"/>
        </w:rPr>
        <w:t>.</w:t>
      </w:r>
    </w:p>
    <w:p w:rsidR="00304749" w:rsidRPr="00304749" w:rsidRDefault="00304749" w:rsidP="002D7199">
      <w:pPr>
        <w:pStyle w:val="af2"/>
        <w:numPr>
          <w:ilvl w:val="3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5"/>
        </w:rPr>
      </w:pPr>
      <w:r>
        <w:rPr>
          <w:sz w:val="28"/>
          <w:szCs w:val="22"/>
        </w:rPr>
        <w:t>После слов</w:t>
      </w:r>
      <w:r w:rsidR="0088490A">
        <w:rPr>
          <w:sz w:val="28"/>
          <w:szCs w:val="22"/>
        </w:rPr>
        <w:t xml:space="preserve"> «за подлинность и достоверность этой информации и документов» </w:t>
      </w:r>
      <w:r>
        <w:rPr>
          <w:sz w:val="28"/>
          <w:szCs w:val="22"/>
        </w:rPr>
        <w:t xml:space="preserve">дополнить абзацем </w:t>
      </w:r>
      <w:r w:rsidR="0088490A">
        <w:rPr>
          <w:sz w:val="28"/>
          <w:szCs w:val="22"/>
        </w:rPr>
        <w:t xml:space="preserve">следующего содержания: </w:t>
      </w:r>
    </w:p>
    <w:p w:rsidR="00CF05A4" w:rsidRDefault="00304749" w:rsidP="002D7199">
      <w:pPr>
        <w:pStyle w:val="af2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2"/>
        </w:rPr>
      </w:pPr>
      <w:r>
        <w:rPr>
          <w:sz w:val="28"/>
          <w:szCs w:val="22"/>
        </w:rPr>
        <w:lastRenderedPageBreak/>
        <w:t>«</w:t>
      </w:r>
      <w:r w:rsidR="0088490A">
        <w:rPr>
          <w:sz w:val="28"/>
          <w:szCs w:val="22"/>
        </w:rPr>
        <w:t>В случае отсутствия у Претендента какого-либо документа, предусмотренного настоящим Порядком, необходимо в состав документов вложить справку на фирменном бланке Претендента с пояснением причины отсутствия документа».</w:t>
      </w:r>
    </w:p>
    <w:p w:rsidR="00DD7A27" w:rsidRDefault="00DD7A27" w:rsidP="002D7199">
      <w:pPr>
        <w:pStyle w:val="af2"/>
        <w:numPr>
          <w:ilvl w:val="3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5"/>
        </w:rPr>
      </w:pPr>
      <w:r w:rsidRPr="00304749">
        <w:rPr>
          <w:sz w:val="28"/>
          <w:szCs w:val="25"/>
        </w:rPr>
        <w:t xml:space="preserve">В </w:t>
      </w:r>
      <w:r w:rsidR="00E05888" w:rsidRPr="00304749">
        <w:rPr>
          <w:sz w:val="28"/>
          <w:szCs w:val="25"/>
        </w:rPr>
        <w:t>под</w:t>
      </w:r>
      <w:r w:rsidRPr="00304749">
        <w:rPr>
          <w:sz w:val="28"/>
          <w:szCs w:val="25"/>
        </w:rPr>
        <w:t xml:space="preserve">пункте 4.6.1 </w:t>
      </w:r>
      <w:r w:rsidR="00A23475" w:rsidRPr="00304749">
        <w:rPr>
          <w:sz w:val="28"/>
          <w:szCs w:val="25"/>
        </w:rPr>
        <w:t>слова</w:t>
      </w:r>
      <w:r w:rsidRPr="00304749">
        <w:rPr>
          <w:sz w:val="28"/>
          <w:szCs w:val="25"/>
        </w:rPr>
        <w:t xml:space="preserve"> «</w:t>
      </w:r>
      <w:r w:rsidR="00860B60" w:rsidRPr="00304749">
        <w:rPr>
          <w:sz w:val="28"/>
          <w:szCs w:val="25"/>
        </w:rPr>
        <w:t>заявление на участие в отборе (далее</w:t>
      </w:r>
      <w:r w:rsidR="00894C8C" w:rsidRPr="00304749">
        <w:rPr>
          <w:sz w:val="28"/>
          <w:szCs w:val="25"/>
        </w:rPr>
        <w:t xml:space="preserve"> </w:t>
      </w:r>
      <w:r w:rsidR="00304749">
        <w:rPr>
          <w:sz w:val="28"/>
          <w:szCs w:val="25"/>
        </w:rPr>
        <w:t xml:space="preserve">– </w:t>
      </w:r>
      <w:r w:rsidR="00860B60" w:rsidRPr="00304749">
        <w:rPr>
          <w:sz w:val="28"/>
          <w:szCs w:val="25"/>
        </w:rPr>
        <w:t>заявление)</w:t>
      </w:r>
      <w:r w:rsidRPr="00304749">
        <w:rPr>
          <w:sz w:val="28"/>
          <w:szCs w:val="25"/>
        </w:rPr>
        <w:t>» заменить</w:t>
      </w:r>
      <w:r w:rsidR="00877B68" w:rsidRPr="00304749">
        <w:rPr>
          <w:sz w:val="28"/>
          <w:szCs w:val="25"/>
        </w:rPr>
        <w:t xml:space="preserve"> словами </w:t>
      </w:r>
      <w:r w:rsidRPr="00304749">
        <w:rPr>
          <w:sz w:val="28"/>
          <w:szCs w:val="25"/>
        </w:rPr>
        <w:t>«</w:t>
      </w:r>
      <w:r w:rsidR="00860B60" w:rsidRPr="00304749">
        <w:rPr>
          <w:sz w:val="28"/>
          <w:szCs w:val="25"/>
        </w:rPr>
        <w:t>заявление на участие в отборе по форме, ут</w:t>
      </w:r>
      <w:r w:rsidR="00285F04">
        <w:rPr>
          <w:sz w:val="28"/>
          <w:szCs w:val="25"/>
        </w:rPr>
        <w:t>-</w:t>
      </w:r>
      <w:r w:rsidR="00860B60" w:rsidRPr="00304749">
        <w:rPr>
          <w:sz w:val="28"/>
          <w:szCs w:val="25"/>
        </w:rPr>
        <w:t>вержденной Оператором</w:t>
      </w:r>
      <w:r w:rsidRPr="00304749">
        <w:rPr>
          <w:sz w:val="28"/>
          <w:szCs w:val="25"/>
        </w:rPr>
        <w:t>».</w:t>
      </w:r>
    </w:p>
    <w:p w:rsidR="00CF05A4" w:rsidRPr="00304749" w:rsidRDefault="00E05888" w:rsidP="002D7199">
      <w:pPr>
        <w:pStyle w:val="af2"/>
        <w:numPr>
          <w:ilvl w:val="3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5"/>
        </w:rPr>
      </w:pPr>
      <w:r w:rsidRPr="00304749">
        <w:rPr>
          <w:sz w:val="28"/>
          <w:szCs w:val="25"/>
        </w:rPr>
        <w:t>Подп</w:t>
      </w:r>
      <w:r w:rsidR="00860B60" w:rsidRPr="00304749">
        <w:rPr>
          <w:sz w:val="28"/>
          <w:szCs w:val="25"/>
        </w:rPr>
        <w:t>ункт 4.6.3</w:t>
      </w:r>
      <w:r w:rsidR="00CF05A4" w:rsidRPr="00304749">
        <w:rPr>
          <w:sz w:val="28"/>
          <w:szCs w:val="25"/>
        </w:rPr>
        <w:t xml:space="preserve"> изложить в следующей редакции:</w:t>
      </w:r>
    </w:p>
    <w:p w:rsidR="00CF05A4" w:rsidRDefault="00CF05A4" w:rsidP="00CF05A4">
      <w:pPr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CF05A4">
        <w:rPr>
          <w:sz w:val="28"/>
          <w:szCs w:val="28"/>
        </w:rPr>
        <w:t>«</w:t>
      </w:r>
      <w:r w:rsidR="00304749">
        <w:rPr>
          <w:sz w:val="28"/>
          <w:szCs w:val="28"/>
        </w:rPr>
        <w:t xml:space="preserve">4.6.3. </w:t>
      </w:r>
      <w:r w:rsidR="00860B60" w:rsidRPr="00860B60">
        <w:rPr>
          <w:sz w:val="28"/>
          <w:szCs w:val="22"/>
        </w:rPr>
        <w:t>Заверенная руководителем организации (индивидуальным предпринимателем) или главным бухгалтером копия свидетельства о государст</w:t>
      </w:r>
      <w:r w:rsidR="00285F04">
        <w:rPr>
          <w:sz w:val="28"/>
          <w:szCs w:val="22"/>
        </w:rPr>
        <w:t>-</w:t>
      </w:r>
      <w:r w:rsidR="00860B60" w:rsidRPr="00860B60">
        <w:rPr>
          <w:sz w:val="28"/>
          <w:szCs w:val="22"/>
        </w:rPr>
        <w:t>венной регистрации юридического лица или индивидуального предпринимателя и копия свидетельства о постановке на налоговый учет</w:t>
      </w:r>
      <w:r w:rsidRPr="00CF05A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A5603" w:rsidRDefault="00DA5603" w:rsidP="00304749">
      <w:pPr>
        <w:pStyle w:val="af2"/>
        <w:numPr>
          <w:ilvl w:val="3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04749">
        <w:rPr>
          <w:sz w:val="28"/>
          <w:szCs w:val="28"/>
        </w:rPr>
        <w:t>В подпункте 4.6.4 слова «отчет о прибылях и убытках» заменить слова</w:t>
      </w:r>
      <w:r w:rsidR="00304749">
        <w:rPr>
          <w:sz w:val="28"/>
          <w:szCs w:val="28"/>
        </w:rPr>
        <w:t>ми</w:t>
      </w:r>
      <w:r w:rsidRPr="00304749">
        <w:rPr>
          <w:sz w:val="28"/>
          <w:szCs w:val="28"/>
        </w:rPr>
        <w:t xml:space="preserve"> «отчет о финансовых результатах»</w:t>
      </w:r>
      <w:r w:rsidR="005F1774" w:rsidRPr="00304749">
        <w:rPr>
          <w:sz w:val="28"/>
          <w:szCs w:val="28"/>
        </w:rPr>
        <w:t>.</w:t>
      </w:r>
    </w:p>
    <w:p w:rsidR="00860B60" w:rsidRPr="00304749" w:rsidRDefault="00860B60" w:rsidP="00304749">
      <w:pPr>
        <w:pStyle w:val="af2"/>
        <w:numPr>
          <w:ilvl w:val="3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04749">
        <w:rPr>
          <w:sz w:val="28"/>
          <w:szCs w:val="28"/>
        </w:rPr>
        <w:t>П</w:t>
      </w:r>
      <w:r w:rsidR="00E05888" w:rsidRPr="00304749">
        <w:rPr>
          <w:sz w:val="28"/>
          <w:szCs w:val="28"/>
        </w:rPr>
        <w:t>од</w:t>
      </w:r>
      <w:r w:rsidR="00B403E9" w:rsidRPr="00304749">
        <w:rPr>
          <w:sz w:val="28"/>
          <w:szCs w:val="28"/>
        </w:rPr>
        <w:t>п</w:t>
      </w:r>
      <w:r w:rsidR="00DD201F" w:rsidRPr="00304749">
        <w:rPr>
          <w:sz w:val="28"/>
          <w:szCs w:val="28"/>
        </w:rPr>
        <w:t>ункт</w:t>
      </w:r>
      <w:r w:rsidRPr="00304749">
        <w:rPr>
          <w:sz w:val="28"/>
          <w:szCs w:val="28"/>
        </w:rPr>
        <w:t xml:space="preserve"> 4.6.7</w:t>
      </w:r>
      <w:r w:rsidR="00B403E9" w:rsidRPr="00304749">
        <w:rPr>
          <w:sz w:val="28"/>
          <w:szCs w:val="28"/>
        </w:rPr>
        <w:t xml:space="preserve"> </w:t>
      </w:r>
      <w:r w:rsidRPr="00304749">
        <w:rPr>
          <w:sz w:val="28"/>
          <w:szCs w:val="28"/>
        </w:rPr>
        <w:t>изложить в следующей редакции:</w:t>
      </w:r>
    </w:p>
    <w:p w:rsidR="00DD201F" w:rsidRDefault="00B403E9" w:rsidP="00860B60">
      <w:pPr>
        <w:pStyle w:val="af2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04749">
        <w:rPr>
          <w:sz w:val="28"/>
          <w:szCs w:val="28"/>
        </w:rPr>
        <w:t xml:space="preserve">4.6.7. </w:t>
      </w:r>
      <w:r w:rsidR="00860B60" w:rsidRPr="00860B60">
        <w:rPr>
          <w:sz w:val="28"/>
          <w:szCs w:val="22"/>
        </w:rPr>
        <w:t>Анкета Претендента по форме, утвержденной Оператором</w:t>
      </w:r>
      <w:r>
        <w:rPr>
          <w:sz w:val="28"/>
          <w:szCs w:val="28"/>
        </w:rPr>
        <w:t>».</w:t>
      </w:r>
    </w:p>
    <w:p w:rsidR="00B403E9" w:rsidRDefault="00B403E9" w:rsidP="00304749">
      <w:pPr>
        <w:pStyle w:val="af2"/>
        <w:numPr>
          <w:ilvl w:val="3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04749">
        <w:rPr>
          <w:sz w:val="28"/>
          <w:szCs w:val="28"/>
        </w:rPr>
        <w:t xml:space="preserve">В </w:t>
      </w:r>
      <w:r w:rsidR="00E05888" w:rsidRPr="00304749">
        <w:rPr>
          <w:sz w:val="28"/>
          <w:szCs w:val="28"/>
        </w:rPr>
        <w:t>под</w:t>
      </w:r>
      <w:r w:rsidR="00512F2E" w:rsidRPr="00304749">
        <w:rPr>
          <w:sz w:val="28"/>
          <w:szCs w:val="28"/>
        </w:rPr>
        <w:t>пункте 4.6.8 слова</w:t>
      </w:r>
      <w:r w:rsidRPr="00304749">
        <w:rPr>
          <w:sz w:val="28"/>
          <w:szCs w:val="28"/>
        </w:rPr>
        <w:t xml:space="preserve"> «</w:t>
      </w:r>
      <w:r w:rsidR="00512F2E" w:rsidRPr="00304749">
        <w:rPr>
          <w:sz w:val="28"/>
          <w:szCs w:val="22"/>
        </w:rPr>
        <w:t>оборудования и материалов (счета на оплату), сметы на проведение работ</w:t>
      </w:r>
      <w:r w:rsidR="00512F2E" w:rsidRPr="00304749">
        <w:rPr>
          <w:sz w:val="28"/>
          <w:szCs w:val="28"/>
        </w:rPr>
        <w:t>» заменить словами</w:t>
      </w:r>
      <w:r w:rsidRPr="00304749">
        <w:rPr>
          <w:sz w:val="28"/>
          <w:szCs w:val="28"/>
        </w:rPr>
        <w:t xml:space="preserve"> «</w:t>
      </w:r>
      <w:r w:rsidR="00512F2E" w:rsidRPr="00304749">
        <w:rPr>
          <w:sz w:val="28"/>
          <w:szCs w:val="22"/>
        </w:rPr>
        <w:t xml:space="preserve">оборудования и материалов (счета на оплату, коммерческие предложения (не менее </w:t>
      </w:r>
      <w:r w:rsidR="005F1774" w:rsidRPr="00304749">
        <w:rPr>
          <w:sz w:val="28"/>
          <w:szCs w:val="22"/>
        </w:rPr>
        <w:t>трех</w:t>
      </w:r>
      <w:r w:rsidR="00512F2E" w:rsidRPr="00304749">
        <w:rPr>
          <w:sz w:val="28"/>
          <w:szCs w:val="22"/>
        </w:rPr>
        <w:t>), сметы на проведение работ</w:t>
      </w:r>
      <w:r w:rsidRPr="00304749">
        <w:rPr>
          <w:sz w:val="28"/>
          <w:szCs w:val="28"/>
        </w:rPr>
        <w:t>».</w:t>
      </w:r>
    </w:p>
    <w:p w:rsidR="005F1774" w:rsidRPr="00FB2971" w:rsidRDefault="005F1774" w:rsidP="00FB2971">
      <w:pPr>
        <w:pStyle w:val="af2"/>
        <w:numPr>
          <w:ilvl w:val="3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2971">
        <w:rPr>
          <w:sz w:val="28"/>
          <w:szCs w:val="28"/>
        </w:rPr>
        <w:t>Подпункт 4.6.10 изложить в следующей редакции:</w:t>
      </w:r>
    </w:p>
    <w:p w:rsidR="00FB2971" w:rsidRDefault="005F1774" w:rsidP="00FB2971">
      <w:pPr>
        <w:pStyle w:val="af2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B2971">
        <w:rPr>
          <w:sz w:val="28"/>
          <w:szCs w:val="28"/>
        </w:rPr>
        <w:t xml:space="preserve">4.6.10. </w:t>
      </w:r>
      <w:r>
        <w:rPr>
          <w:sz w:val="28"/>
          <w:szCs w:val="28"/>
        </w:rPr>
        <w:t xml:space="preserve">При наличии заверенные руководителем организации копии титульных листов </w:t>
      </w:r>
      <w:r w:rsidR="00EC39A9">
        <w:rPr>
          <w:sz w:val="28"/>
          <w:szCs w:val="28"/>
        </w:rPr>
        <w:t>разделов проектной документации</w:t>
      </w:r>
      <w:r>
        <w:rPr>
          <w:sz w:val="28"/>
          <w:szCs w:val="28"/>
        </w:rPr>
        <w:t xml:space="preserve"> и пояснительную записку, в случае, если бизнес-план содержит проект по реконструкции или замене оборудования на опасных производственных объектах, объектах повышенной опасности, системах жизнеобеспечения, влияющих на безопасность людей».</w:t>
      </w:r>
    </w:p>
    <w:p w:rsidR="00FB2971" w:rsidRPr="00FB2971" w:rsidRDefault="00512F2E" w:rsidP="00FB2971">
      <w:pPr>
        <w:pStyle w:val="af2"/>
        <w:numPr>
          <w:ilvl w:val="3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2971">
        <w:rPr>
          <w:sz w:val="28"/>
          <w:szCs w:val="25"/>
        </w:rPr>
        <w:t>В п</w:t>
      </w:r>
      <w:r w:rsidR="00B1437F" w:rsidRPr="00FB2971">
        <w:rPr>
          <w:sz w:val="28"/>
          <w:szCs w:val="25"/>
        </w:rPr>
        <w:t>одп</w:t>
      </w:r>
      <w:r w:rsidRPr="00FB2971">
        <w:rPr>
          <w:sz w:val="28"/>
          <w:szCs w:val="25"/>
        </w:rPr>
        <w:t>ункте 4.6.11 слова «энергетических ресурсов» заменить словами «энергетических ресурсов по предмету заявки».</w:t>
      </w:r>
    </w:p>
    <w:p w:rsidR="00CF05A4" w:rsidRPr="00FB2971" w:rsidRDefault="00AD191C" w:rsidP="00FB2971">
      <w:pPr>
        <w:pStyle w:val="af2"/>
        <w:numPr>
          <w:ilvl w:val="3"/>
          <w:numId w:val="27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2971">
        <w:rPr>
          <w:sz w:val="28"/>
          <w:szCs w:val="25"/>
        </w:rPr>
        <w:t>П</w:t>
      </w:r>
      <w:r w:rsidR="00E05888" w:rsidRPr="00FB2971">
        <w:rPr>
          <w:sz w:val="28"/>
          <w:szCs w:val="25"/>
        </w:rPr>
        <w:t>одп</w:t>
      </w:r>
      <w:r w:rsidR="00512F2E" w:rsidRPr="00FB2971">
        <w:rPr>
          <w:sz w:val="28"/>
          <w:szCs w:val="25"/>
        </w:rPr>
        <w:t>ункт 4.6.13</w:t>
      </w:r>
      <w:r w:rsidRPr="00FB2971">
        <w:rPr>
          <w:sz w:val="28"/>
          <w:szCs w:val="25"/>
        </w:rPr>
        <w:t xml:space="preserve"> изложить в следующей редакции:</w:t>
      </w:r>
    </w:p>
    <w:p w:rsidR="00FB2971" w:rsidRDefault="00512F2E" w:rsidP="00FB2971">
      <w:pPr>
        <w:autoSpaceDE w:val="0"/>
        <w:spacing w:line="360" w:lineRule="auto"/>
        <w:ind w:firstLine="567"/>
        <w:jc w:val="both"/>
        <w:rPr>
          <w:sz w:val="28"/>
          <w:szCs w:val="25"/>
        </w:rPr>
      </w:pPr>
      <w:r>
        <w:rPr>
          <w:sz w:val="28"/>
          <w:szCs w:val="25"/>
        </w:rPr>
        <w:lastRenderedPageBreak/>
        <w:t>«4.6.13</w:t>
      </w:r>
      <w:r w:rsidR="00AD191C">
        <w:rPr>
          <w:sz w:val="28"/>
          <w:szCs w:val="25"/>
        </w:rPr>
        <w:t xml:space="preserve">. </w:t>
      </w:r>
      <w:r w:rsidRPr="00512F2E">
        <w:rPr>
          <w:sz w:val="28"/>
          <w:szCs w:val="22"/>
        </w:rPr>
        <w:t xml:space="preserve">Сведения об отсутствии </w:t>
      </w:r>
      <w:r w:rsidR="002378CB">
        <w:rPr>
          <w:sz w:val="28"/>
          <w:szCs w:val="22"/>
        </w:rPr>
        <w:t>просроченной и неурегулированной</w:t>
      </w:r>
      <w:r w:rsidRPr="00512F2E">
        <w:rPr>
          <w:sz w:val="28"/>
          <w:szCs w:val="22"/>
        </w:rPr>
        <w:t xml:space="preserve"> задолженности по оплате потребленной электрической и тепловой энергии </w:t>
      </w:r>
      <w:r w:rsidR="00E96851">
        <w:rPr>
          <w:sz w:val="28"/>
          <w:szCs w:val="22"/>
        </w:rPr>
        <w:t>по состоянию на первое число месяца подачи заявки на участие в отборе</w:t>
      </w:r>
      <w:r w:rsidRPr="00512F2E">
        <w:rPr>
          <w:sz w:val="28"/>
          <w:szCs w:val="22"/>
        </w:rPr>
        <w:t>, подтвержденные энергоснабжающими организациями</w:t>
      </w:r>
      <w:r w:rsidR="00AD191C">
        <w:rPr>
          <w:sz w:val="28"/>
          <w:szCs w:val="25"/>
        </w:rPr>
        <w:t>»</w:t>
      </w:r>
      <w:r w:rsidR="00AD191C" w:rsidRPr="00AD191C">
        <w:rPr>
          <w:sz w:val="28"/>
          <w:szCs w:val="25"/>
        </w:rPr>
        <w:t>.</w:t>
      </w:r>
    </w:p>
    <w:p w:rsidR="00FB2971" w:rsidRDefault="00AD191C" w:rsidP="00FB2971">
      <w:pPr>
        <w:pStyle w:val="af2"/>
        <w:numPr>
          <w:ilvl w:val="3"/>
          <w:numId w:val="27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5"/>
        </w:rPr>
      </w:pPr>
      <w:r w:rsidRPr="00FB2971">
        <w:rPr>
          <w:sz w:val="28"/>
          <w:szCs w:val="25"/>
        </w:rPr>
        <w:t>В п</w:t>
      </w:r>
      <w:r w:rsidR="00E05888" w:rsidRPr="00FB2971">
        <w:rPr>
          <w:sz w:val="28"/>
          <w:szCs w:val="25"/>
        </w:rPr>
        <w:t>одп</w:t>
      </w:r>
      <w:r w:rsidR="00587613" w:rsidRPr="00FB2971">
        <w:rPr>
          <w:sz w:val="28"/>
          <w:szCs w:val="25"/>
        </w:rPr>
        <w:t>ункт</w:t>
      </w:r>
      <w:r w:rsidR="00ED77BB">
        <w:rPr>
          <w:sz w:val="28"/>
          <w:szCs w:val="25"/>
        </w:rPr>
        <w:t>е</w:t>
      </w:r>
      <w:r w:rsidR="00512F2E" w:rsidRPr="00FB2971">
        <w:rPr>
          <w:sz w:val="28"/>
          <w:szCs w:val="25"/>
        </w:rPr>
        <w:t xml:space="preserve"> 4.6.14</w:t>
      </w:r>
      <w:r w:rsidRPr="00FB2971">
        <w:rPr>
          <w:sz w:val="28"/>
          <w:szCs w:val="25"/>
        </w:rPr>
        <w:t xml:space="preserve"> слова «</w:t>
      </w:r>
      <w:r w:rsidR="00512F2E" w:rsidRPr="00FB2971">
        <w:rPr>
          <w:sz w:val="28"/>
          <w:szCs w:val="25"/>
        </w:rPr>
        <w:t>Российской Федерации по состоянию</w:t>
      </w:r>
      <w:r w:rsidRPr="00FB2971">
        <w:rPr>
          <w:sz w:val="28"/>
          <w:szCs w:val="25"/>
        </w:rPr>
        <w:t xml:space="preserve">» </w:t>
      </w:r>
      <w:r w:rsidR="007C03E3" w:rsidRPr="00FB2971">
        <w:rPr>
          <w:sz w:val="28"/>
          <w:szCs w:val="25"/>
        </w:rPr>
        <w:t xml:space="preserve">заменить словами </w:t>
      </w:r>
      <w:r w:rsidRPr="00FB2971">
        <w:rPr>
          <w:sz w:val="28"/>
          <w:szCs w:val="25"/>
        </w:rPr>
        <w:t>«</w:t>
      </w:r>
      <w:r w:rsidR="00512F2E" w:rsidRPr="00FB2971">
        <w:rPr>
          <w:sz w:val="28"/>
          <w:szCs w:val="25"/>
        </w:rPr>
        <w:t>Российской Федерации и внебюджетные фонды по состоянию</w:t>
      </w:r>
      <w:r w:rsidRPr="00FB2971">
        <w:rPr>
          <w:sz w:val="28"/>
          <w:szCs w:val="25"/>
        </w:rPr>
        <w:t>».</w:t>
      </w:r>
    </w:p>
    <w:p w:rsidR="00587613" w:rsidRPr="00FB2971" w:rsidRDefault="00D24838" w:rsidP="00FB2971">
      <w:pPr>
        <w:pStyle w:val="af2"/>
        <w:numPr>
          <w:ilvl w:val="3"/>
          <w:numId w:val="27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5"/>
        </w:rPr>
      </w:pPr>
      <w:r w:rsidRPr="00FB2971">
        <w:rPr>
          <w:sz w:val="28"/>
          <w:szCs w:val="25"/>
        </w:rPr>
        <w:t>П</w:t>
      </w:r>
      <w:r w:rsidR="00512F2E" w:rsidRPr="00FB2971">
        <w:rPr>
          <w:sz w:val="28"/>
          <w:szCs w:val="25"/>
        </w:rPr>
        <w:t>одпункт 4.6.15</w:t>
      </w:r>
      <w:r w:rsidR="00587613" w:rsidRPr="00FB2971">
        <w:rPr>
          <w:sz w:val="28"/>
          <w:szCs w:val="25"/>
        </w:rPr>
        <w:t xml:space="preserve"> изложить в следующей редакции:</w:t>
      </w:r>
    </w:p>
    <w:p w:rsidR="00587613" w:rsidRDefault="00587613" w:rsidP="00663DCB">
      <w:pPr>
        <w:pStyle w:val="af2"/>
        <w:tabs>
          <w:tab w:val="left" w:pos="1276"/>
        </w:tabs>
        <w:spacing w:line="360" w:lineRule="auto"/>
        <w:ind w:left="0" w:firstLine="567"/>
        <w:jc w:val="both"/>
        <w:rPr>
          <w:sz w:val="28"/>
          <w:szCs w:val="25"/>
        </w:rPr>
      </w:pPr>
      <w:r w:rsidRPr="00B1437F">
        <w:rPr>
          <w:sz w:val="28"/>
          <w:szCs w:val="25"/>
        </w:rPr>
        <w:t>«</w:t>
      </w:r>
      <w:r w:rsidR="00512F2E">
        <w:rPr>
          <w:sz w:val="28"/>
          <w:szCs w:val="25"/>
        </w:rPr>
        <w:t xml:space="preserve">4.6.15. </w:t>
      </w:r>
      <w:r w:rsidR="00512F2E" w:rsidRPr="00512F2E">
        <w:rPr>
          <w:sz w:val="28"/>
          <w:szCs w:val="28"/>
        </w:rPr>
        <w:t>Предлагаемые гарантии своевременного и полного возврата запрашиваемого займа в виде письма на бланке лица, которое будет предоставлять обеспечение, с указанием вида обеспечения (с приложением подтверждающих документов), подписанного руководителем организации (индивидуальным предпринимателем)</w:t>
      </w:r>
      <w:r w:rsidR="001C502F" w:rsidRPr="00512F2E">
        <w:rPr>
          <w:sz w:val="28"/>
          <w:szCs w:val="28"/>
        </w:rPr>
        <w:t>».</w:t>
      </w:r>
    </w:p>
    <w:p w:rsidR="00DA0C82" w:rsidRDefault="00AE1408" w:rsidP="00D74B33">
      <w:pPr>
        <w:pStyle w:val="af2"/>
        <w:numPr>
          <w:ilvl w:val="2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5"/>
        </w:rPr>
      </w:pPr>
      <w:r>
        <w:rPr>
          <w:sz w:val="28"/>
          <w:szCs w:val="25"/>
        </w:rPr>
        <w:t>П</w:t>
      </w:r>
      <w:r w:rsidR="00512F2E">
        <w:rPr>
          <w:sz w:val="28"/>
          <w:szCs w:val="25"/>
        </w:rPr>
        <w:t>одпункт</w:t>
      </w:r>
      <w:r w:rsidR="003602AA" w:rsidRPr="008166B0">
        <w:rPr>
          <w:sz w:val="28"/>
          <w:szCs w:val="25"/>
        </w:rPr>
        <w:t xml:space="preserve"> </w:t>
      </w:r>
      <w:r w:rsidR="003F0BA8" w:rsidRPr="008166B0">
        <w:rPr>
          <w:sz w:val="28"/>
          <w:szCs w:val="25"/>
        </w:rPr>
        <w:t>4.7</w:t>
      </w:r>
      <w:r w:rsidR="00ED77BB">
        <w:rPr>
          <w:sz w:val="28"/>
          <w:szCs w:val="25"/>
        </w:rPr>
        <w:t>.2</w:t>
      </w:r>
      <w:r w:rsidR="003602AA" w:rsidRPr="008166B0">
        <w:rPr>
          <w:sz w:val="28"/>
          <w:szCs w:val="25"/>
        </w:rPr>
        <w:t xml:space="preserve"> </w:t>
      </w:r>
      <w:r w:rsidR="00FB2971">
        <w:rPr>
          <w:sz w:val="28"/>
          <w:szCs w:val="25"/>
        </w:rPr>
        <w:t xml:space="preserve">пункта 4.7 </w:t>
      </w:r>
      <w:r w:rsidR="003602AA" w:rsidRPr="008166B0">
        <w:rPr>
          <w:sz w:val="28"/>
          <w:szCs w:val="25"/>
        </w:rPr>
        <w:t xml:space="preserve">изложить в следующей редакции: </w:t>
      </w:r>
    </w:p>
    <w:p w:rsidR="00512F2E" w:rsidRPr="00512F2E" w:rsidRDefault="00512F2E" w:rsidP="00ED77B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5"/>
        </w:rPr>
        <w:t>«</w:t>
      </w:r>
      <w:r w:rsidRPr="00512F2E">
        <w:rPr>
          <w:rFonts w:ascii="Times New Roman" w:hAnsi="Times New Roman" w:cs="Times New Roman"/>
          <w:sz w:val="28"/>
          <w:szCs w:val="25"/>
        </w:rPr>
        <w:t>4.7.2</w:t>
      </w:r>
      <w:r>
        <w:rPr>
          <w:sz w:val="28"/>
          <w:szCs w:val="25"/>
        </w:rPr>
        <w:t xml:space="preserve">. </w:t>
      </w:r>
      <w:r w:rsidRPr="00512F2E">
        <w:rPr>
          <w:rFonts w:ascii="Times New Roman" w:hAnsi="Times New Roman" w:cs="Times New Roman"/>
          <w:sz w:val="28"/>
          <w:szCs w:val="28"/>
        </w:rPr>
        <w:t>Проверяет полноту комплектности документов, их соответствие требованиям действующего законодательства и настоящего Порядка в течение 6 (шести) рабочих дней с даты окончания приема заявок.</w:t>
      </w:r>
    </w:p>
    <w:p w:rsidR="00512F2E" w:rsidRPr="00512F2E" w:rsidRDefault="00512F2E" w:rsidP="00512F2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F2E">
        <w:rPr>
          <w:rFonts w:ascii="Times New Roman" w:hAnsi="Times New Roman" w:cs="Times New Roman"/>
          <w:sz w:val="28"/>
          <w:szCs w:val="28"/>
        </w:rPr>
        <w:t>Оператор вправе вернуть Претенденту поступившую заявку для устранения замечаний и доработки на срок, не превышающий 5 рабочих дней. После устранения замечаний заявки вновь принимаются к рассмотрению.</w:t>
      </w:r>
    </w:p>
    <w:p w:rsidR="00DA0C82" w:rsidRPr="00DA0C82" w:rsidRDefault="00512F2E" w:rsidP="00512F2E">
      <w:pPr>
        <w:pStyle w:val="af2"/>
        <w:autoSpaceDE w:val="0"/>
        <w:spacing w:line="360" w:lineRule="auto"/>
        <w:ind w:left="0" w:firstLine="567"/>
        <w:jc w:val="both"/>
        <w:rPr>
          <w:sz w:val="28"/>
          <w:szCs w:val="25"/>
        </w:rPr>
      </w:pPr>
      <w:r w:rsidRPr="00512F2E">
        <w:rPr>
          <w:sz w:val="28"/>
          <w:szCs w:val="28"/>
        </w:rPr>
        <w:t>По результатам рассмотрения заявок Оператор принимает решение о допуске или об отказе в допуске к участию в отборе, о чем составляется протокол рассмотрения заявок</w:t>
      </w:r>
      <w:r w:rsidR="00A23475">
        <w:rPr>
          <w:sz w:val="28"/>
          <w:szCs w:val="25"/>
        </w:rPr>
        <w:t>».</w:t>
      </w:r>
    </w:p>
    <w:p w:rsidR="00652101" w:rsidRDefault="00652101" w:rsidP="00D74B33">
      <w:pPr>
        <w:pStyle w:val="af2"/>
        <w:numPr>
          <w:ilvl w:val="2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52101">
        <w:rPr>
          <w:sz w:val="28"/>
          <w:szCs w:val="28"/>
        </w:rPr>
        <w:t>В пункте 4.8</w:t>
      </w:r>
      <w:r w:rsidR="007C0BAF">
        <w:rPr>
          <w:sz w:val="28"/>
          <w:szCs w:val="28"/>
        </w:rPr>
        <w:t>:</w:t>
      </w:r>
    </w:p>
    <w:p w:rsidR="007C0BAF" w:rsidRPr="00E86FCE" w:rsidRDefault="00EC39A9" w:rsidP="00E86FCE">
      <w:pPr>
        <w:pStyle w:val="af2"/>
        <w:numPr>
          <w:ilvl w:val="3"/>
          <w:numId w:val="3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86FCE">
        <w:rPr>
          <w:sz w:val="28"/>
          <w:szCs w:val="28"/>
        </w:rPr>
        <w:t>П</w:t>
      </w:r>
      <w:r w:rsidR="007C0BAF" w:rsidRPr="00E86FCE">
        <w:rPr>
          <w:sz w:val="28"/>
          <w:szCs w:val="28"/>
        </w:rPr>
        <w:t xml:space="preserve">осле абзаца второго </w:t>
      </w:r>
      <w:r w:rsidRPr="00E86FCE">
        <w:rPr>
          <w:sz w:val="28"/>
          <w:szCs w:val="28"/>
        </w:rPr>
        <w:t xml:space="preserve">дополнить </w:t>
      </w:r>
      <w:r w:rsidR="007C0BAF" w:rsidRPr="00E86FCE">
        <w:rPr>
          <w:sz w:val="28"/>
          <w:szCs w:val="28"/>
        </w:rPr>
        <w:t>абзац</w:t>
      </w:r>
      <w:r w:rsidR="007F343A" w:rsidRPr="00E86FCE">
        <w:rPr>
          <w:sz w:val="28"/>
          <w:szCs w:val="28"/>
        </w:rPr>
        <w:t>ем</w:t>
      </w:r>
      <w:r w:rsidR="007C0BAF" w:rsidRPr="00E86FCE">
        <w:rPr>
          <w:sz w:val="28"/>
          <w:szCs w:val="28"/>
        </w:rPr>
        <w:t xml:space="preserve"> следующего содержания:</w:t>
      </w:r>
    </w:p>
    <w:p w:rsidR="00E86FCE" w:rsidRDefault="007C0BAF" w:rsidP="00E86FCE">
      <w:pPr>
        <w:pStyle w:val="af2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«неверный </w:t>
      </w:r>
      <w:r w:rsidRPr="007C0BAF">
        <w:rPr>
          <w:sz w:val="28"/>
          <w:szCs w:val="28"/>
        </w:rPr>
        <w:t>расчет экономического эффекта от их внедрения</w:t>
      </w:r>
      <w:r>
        <w:rPr>
          <w:sz w:val="28"/>
          <w:szCs w:val="28"/>
        </w:rPr>
        <w:t>;».</w:t>
      </w:r>
    </w:p>
    <w:p w:rsidR="007C0BAF" w:rsidRPr="00E86FCE" w:rsidRDefault="007C0BAF" w:rsidP="00E86FCE">
      <w:pPr>
        <w:pStyle w:val="af2"/>
        <w:numPr>
          <w:ilvl w:val="3"/>
          <w:numId w:val="3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86FCE">
        <w:rPr>
          <w:sz w:val="28"/>
          <w:szCs w:val="28"/>
        </w:rPr>
        <w:t>Слова «</w:t>
      </w:r>
      <w:r w:rsidRPr="00E86FCE">
        <w:rPr>
          <w:sz w:val="28"/>
          <w:szCs w:val="22"/>
        </w:rPr>
        <w:t>Об отказе в допуске к участию в отборе Оператор уведомляет претендента в течение 6 (шести) дней со дня окончания срока предоставления заявок</w:t>
      </w:r>
      <w:r w:rsidRPr="00E86FCE">
        <w:rPr>
          <w:sz w:val="28"/>
          <w:szCs w:val="28"/>
        </w:rPr>
        <w:t xml:space="preserve">» заменить словами «Об отказе в допуске к участию в отборе </w:t>
      </w:r>
      <w:r w:rsidRPr="00E86FCE">
        <w:rPr>
          <w:sz w:val="28"/>
          <w:szCs w:val="28"/>
        </w:rPr>
        <w:lastRenderedPageBreak/>
        <w:t xml:space="preserve">Оператор уведомляет претендента не </w:t>
      </w:r>
      <w:r w:rsidR="00EC39A9" w:rsidRPr="00E86FCE">
        <w:rPr>
          <w:sz w:val="28"/>
          <w:szCs w:val="28"/>
        </w:rPr>
        <w:t>позднее</w:t>
      </w:r>
      <w:r w:rsidRPr="00E86FCE">
        <w:rPr>
          <w:sz w:val="28"/>
          <w:szCs w:val="28"/>
        </w:rPr>
        <w:t xml:space="preserve"> чем за 6 (шесть) рабочих дней до дня проведения отбора»</w:t>
      </w:r>
      <w:r w:rsidR="00EC39A9" w:rsidRPr="00E86FCE">
        <w:rPr>
          <w:sz w:val="28"/>
          <w:szCs w:val="28"/>
        </w:rPr>
        <w:t>.</w:t>
      </w:r>
    </w:p>
    <w:p w:rsidR="0087404D" w:rsidRDefault="00652101" w:rsidP="00E86FCE">
      <w:pPr>
        <w:pStyle w:val="af2"/>
        <w:numPr>
          <w:ilvl w:val="2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5"/>
        </w:rPr>
      </w:pPr>
      <w:r>
        <w:rPr>
          <w:sz w:val="28"/>
          <w:szCs w:val="25"/>
        </w:rPr>
        <w:t>Пункт 4.10 исключить.</w:t>
      </w:r>
    </w:p>
    <w:p w:rsidR="00652101" w:rsidRPr="00DA0C82" w:rsidRDefault="00652101" w:rsidP="00E86FCE">
      <w:pPr>
        <w:pStyle w:val="af2"/>
        <w:numPr>
          <w:ilvl w:val="2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5"/>
        </w:rPr>
      </w:pPr>
      <w:r>
        <w:rPr>
          <w:sz w:val="28"/>
          <w:szCs w:val="25"/>
        </w:rPr>
        <w:t>Пункт 4.11 изложить в следующей редакции:</w:t>
      </w:r>
    </w:p>
    <w:p w:rsidR="003F0BA8" w:rsidRPr="00C91A02" w:rsidRDefault="0087404D" w:rsidP="00652101">
      <w:pPr>
        <w:pStyle w:val="af2"/>
        <w:autoSpaceDE w:val="0"/>
        <w:spacing w:line="360" w:lineRule="auto"/>
        <w:ind w:left="0" w:firstLine="567"/>
        <w:jc w:val="both"/>
        <w:rPr>
          <w:sz w:val="28"/>
          <w:szCs w:val="25"/>
        </w:rPr>
      </w:pPr>
      <w:r w:rsidRPr="00663DCB">
        <w:rPr>
          <w:sz w:val="28"/>
          <w:szCs w:val="25"/>
        </w:rPr>
        <w:t>«</w:t>
      </w:r>
      <w:r>
        <w:rPr>
          <w:sz w:val="28"/>
          <w:szCs w:val="25"/>
        </w:rPr>
        <w:t>4.11</w:t>
      </w:r>
      <w:r w:rsidR="00AE1408">
        <w:rPr>
          <w:sz w:val="28"/>
          <w:szCs w:val="25"/>
        </w:rPr>
        <w:t>.</w:t>
      </w:r>
      <w:r w:rsidR="00FB2971">
        <w:rPr>
          <w:sz w:val="28"/>
          <w:szCs w:val="25"/>
        </w:rPr>
        <w:t xml:space="preserve"> </w:t>
      </w:r>
      <w:r>
        <w:rPr>
          <w:sz w:val="28"/>
          <w:szCs w:val="25"/>
        </w:rPr>
        <w:t>Оператор н</w:t>
      </w:r>
      <w:r w:rsidR="003F0BA8" w:rsidRPr="00C91A02">
        <w:rPr>
          <w:sz w:val="28"/>
          <w:szCs w:val="25"/>
        </w:rPr>
        <w:t>аправляет членам комиссии на рассмотрение входя</w:t>
      </w:r>
      <w:r w:rsidR="00FB2971">
        <w:rPr>
          <w:sz w:val="28"/>
          <w:szCs w:val="25"/>
        </w:rPr>
        <w:t>щие в состав заявки бизнес-</w:t>
      </w:r>
      <w:r w:rsidR="00652101">
        <w:rPr>
          <w:sz w:val="28"/>
          <w:szCs w:val="25"/>
        </w:rPr>
        <w:t>планы претендентов</w:t>
      </w:r>
      <w:r w:rsidR="003F4EB8">
        <w:rPr>
          <w:sz w:val="28"/>
          <w:szCs w:val="25"/>
        </w:rPr>
        <w:t>, а также</w:t>
      </w:r>
      <w:r w:rsidR="003F0BA8" w:rsidRPr="00C91A02">
        <w:rPr>
          <w:sz w:val="28"/>
          <w:szCs w:val="25"/>
        </w:rPr>
        <w:t xml:space="preserve"> экспертное заключение</w:t>
      </w:r>
      <w:r w:rsidR="00EC39A9">
        <w:rPr>
          <w:sz w:val="28"/>
          <w:szCs w:val="25"/>
        </w:rPr>
        <w:t xml:space="preserve"> не позднее</w:t>
      </w:r>
      <w:r w:rsidR="007C03E3">
        <w:rPr>
          <w:sz w:val="28"/>
          <w:szCs w:val="25"/>
        </w:rPr>
        <w:t xml:space="preserve"> чем</w:t>
      </w:r>
      <w:r w:rsidR="003F0BA8" w:rsidRPr="00C91A02">
        <w:rPr>
          <w:sz w:val="28"/>
          <w:szCs w:val="25"/>
        </w:rPr>
        <w:t xml:space="preserve"> за 5</w:t>
      </w:r>
      <w:r w:rsidR="005665BB">
        <w:rPr>
          <w:sz w:val="28"/>
          <w:szCs w:val="25"/>
          <w:lang w:val="en-US"/>
        </w:rPr>
        <w:t> </w:t>
      </w:r>
      <w:r w:rsidR="003F0BA8" w:rsidRPr="00C91A02">
        <w:rPr>
          <w:sz w:val="28"/>
          <w:szCs w:val="25"/>
        </w:rPr>
        <w:t>(пять) рабочих дней до дня проведения отбора».</w:t>
      </w:r>
    </w:p>
    <w:p w:rsidR="003F0BA8" w:rsidRPr="00C91A02" w:rsidRDefault="007C3652" w:rsidP="00D74B33">
      <w:pPr>
        <w:pStyle w:val="af2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5"/>
        </w:rPr>
      </w:pPr>
      <w:r w:rsidRPr="00C91A02">
        <w:rPr>
          <w:sz w:val="28"/>
          <w:szCs w:val="25"/>
        </w:rPr>
        <w:t>В разделе 5</w:t>
      </w:r>
      <w:r w:rsidR="003F0BA8" w:rsidRPr="00C91A02">
        <w:rPr>
          <w:sz w:val="28"/>
          <w:szCs w:val="25"/>
        </w:rPr>
        <w:t xml:space="preserve"> «Порядок проведения отбора проектов по энергосбережению»</w:t>
      </w:r>
      <w:r w:rsidRPr="00C91A02">
        <w:rPr>
          <w:sz w:val="28"/>
          <w:szCs w:val="25"/>
        </w:rPr>
        <w:t>:</w:t>
      </w:r>
    </w:p>
    <w:p w:rsidR="00852888" w:rsidRDefault="00FB2971" w:rsidP="00380B02">
      <w:pPr>
        <w:pStyle w:val="af2"/>
        <w:numPr>
          <w:ilvl w:val="2"/>
          <w:numId w:val="28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5"/>
        </w:rPr>
      </w:pPr>
      <w:r>
        <w:rPr>
          <w:sz w:val="28"/>
          <w:szCs w:val="25"/>
        </w:rPr>
        <w:t>Дополнить пунктом 5.1–</w:t>
      </w:r>
      <w:r w:rsidR="00652101">
        <w:rPr>
          <w:sz w:val="28"/>
          <w:szCs w:val="25"/>
        </w:rPr>
        <w:t>1</w:t>
      </w:r>
      <w:r w:rsidR="00852888">
        <w:rPr>
          <w:sz w:val="28"/>
          <w:szCs w:val="25"/>
        </w:rPr>
        <w:t xml:space="preserve"> </w:t>
      </w:r>
      <w:r w:rsidR="00652101">
        <w:rPr>
          <w:sz w:val="28"/>
          <w:szCs w:val="25"/>
        </w:rPr>
        <w:t>следующего содержания</w:t>
      </w:r>
      <w:r w:rsidR="00852888">
        <w:rPr>
          <w:sz w:val="28"/>
          <w:szCs w:val="25"/>
        </w:rPr>
        <w:t>:</w:t>
      </w:r>
    </w:p>
    <w:p w:rsidR="00652101" w:rsidRPr="00652101" w:rsidRDefault="00852888" w:rsidP="006521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101">
        <w:rPr>
          <w:rFonts w:ascii="Times New Roman" w:hAnsi="Times New Roman" w:cs="Times New Roman"/>
          <w:sz w:val="28"/>
          <w:szCs w:val="28"/>
        </w:rPr>
        <w:t>«</w:t>
      </w:r>
      <w:r w:rsidR="00652101" w:rsidRPr="00652101">
        <w:rPr>
          <w:rFonts w:ascii="Times New Roman" w:hAnsi="Times New Roman" w:cs="Times New Roman"/>
          <w:sz w:val="28"/>
          <w:szCs w:val="28"/>
        </w:rPr>
        <w:t>5.1</w:t>
      </w:r>
      <w:r w:rsidR="00FB2971">
        <w:rPr>
          <w:rFonts w:ascii="Times New Roman" w:hAnsi="Times New Roman" w:cs="Times New Roman"/>
          <w:sz w:val="28"/>
          <w:szCs w:val="28"/>
        </w:rPr>
        <w:t>–</w:t>
      </w:r>
      <w:r w:rsidR="00652101" w:rsidRPr="00652101">
        <w:rPr>
          <w:rFonts w:ascii="Times New Roman" w:hAnsi="Times New Roman" w:cs="Times New Roman"/>
          <w:sz w:val="28"/>
          <w:szCs w:val="28"/>
        </w:rPr>
        <w:t>1.</w:t>
      </w:r>
      <w:r w:rsidRPr="00652101">
        <w:rPr>
          <w:rFonts w:ascii="Times New Roman" w:hAnsi="Times New Roman" w:cs="Times New Roman"/>
          <w:sz w:val="28"/>
          <w:szCs w:val="28"/>
        </w:rPr>
        <w:t xml:space="preserve"> </w:t>
      </w:r>
      <w:r w:rsidR="00652101" w:rsidRPr="00652101">
        <w:rPr>
          <w:rFonts w:ascii="Times New Roman" w:hAnsi="Times New Roman" w:cs="Times New Roman"/>
          <w:sz w:val="28"/>
          <w:szCs w:val="28"/>
        </w:rPr>
        <w:t xml:space="preserve">По каждому претенденту решение принимается большинством голосов присутствующих на заседании членов комиссии. При равенстве голосов голос председателя является решающим. </w:t>
      </w:r>
    </w:p>
    <w:p w:rsidR="00852888" w:rsidRPr="00652101" w:rsidRDefault="00652101" w:rsidP="00652101">
      <w:pPr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652101">
        <w:rPr>
          <w:sz w:val="28"/>
          <w:szCs w:val="28"/>
        </w:rPr>
        <w:t>Заявки претендентов, получивших большинство голосов членов комиссии, оценива</w:t>
      </w:r>
      <w:r w:rsidR="00FB2971">
        <w:rPr>
          <w:sz w:val="28"/>
          <w:szCs w:val="28"/>
        </w:rPr>
        <w:t xml:space="preserve">ются в порядке, </w:t>
      </w:r>
      <w:r w:rsidR="00ED77BB">
        <w:rPr>
          <w:sz w:val="28"/>
          <w:szCs w:val="28"/>
        </w:rPr>
        <w:t xml:space="preserve">установленном пунктами 5.2 – </w:t>
      </w:r>
      <w:r w:rsidR="00FB2971">
        <w:rPr>
          <w:sz w:val="28"/>
          <w:szCs w:val="28"/>
        </w:rPr>
        <w:t>5.5</w:t>
      </w:r>
      <w:r w:rsidRPr="00652101">
        <w:rPr>
          <w:sz w:val="28"/>
          <w:szCs w:val="28"/>
        </w:rPr>
        <w:t xml:space="preserve"> настоящего Порядка</w:t>
      </w:r>
      <w:r w:rsidR="00852888" w:rsidRPr="00652101">
        <w:rPr>
          <w:sz w:val="28"/>
          <w:szCs w:val="28"/>
        </w:rPr>
        <w:t>».</w:t>
      </w:r>
    </w:p>
    <w:p w:rsidR="005303B2" w:rsidRPr="00B30F74" w:rsidRDefault="00652101" w:rsidP="00D74B33">
      <w:pPr>
        <w:pStyle w:val="af2"/>
        <w:numPr>
          <w:ilvl w:val="2"/>
          <w:numId w:val="28"/>
        </w:numPr>
        <w:tabs>
          <w:tab w:val="left" w:pos="1276"/>
        </w:tabs>
        <w:autoSpaceDE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303B2">
        <w:rPr>
          <w:sz w:val="28"/>
          <w:szCs w:val="25"/>
        </w:rPr>
        <w:t>В п</w:t>
      </w:r>
      <w:r w:rsidR="007C3652" w:rsidRPr="005303B2">
        <w:rPr>
          <w:sz w:val="28"/>
          <w:szCs w:val="25"/>
        </w:rPr>
        <w:t>ункт</w:t>
      </w:r>
      <w:r w:rsidR="00FB2971">
        <w:rPr>
          <w:sz w:val="28"/>
          <w:szCs w:val="25"/>
        </w:rPr>
        <w:t>е 5.2 слова</w:t>
      </w:r>
      <w:r w:rsidRPr="005303B2">
        <w:rPr>
          <w:sz w:val="28"/>
          <w:szCs w:val="25"/>
        </w:rPr>
        <w:t xml:space="preserve"> «</w:t>
      </w:r>
      <w:r w:rsidR="005303B2" w:rsidRPr="005303B2">
        <w:rPr>
          <w:sz w:val="28"/>
          <w:szCs w:val="25"/>
        </w:rPr>
        <w:t>бизнес-планы» заменить словом «заявки».</w:t>
      </w:r>
      <w:r w:rsidR="007C3652" w:rsidRPr="005303B2">
        <w:rPr>
          <w:sz w:val="28"/>
          <w:szCs w:val="25"/>
        </w:rPr>
        <w:t xml:space="preserve"> </w:t>
      </w:r>
    </w:p>
    <w:p w:rsidR="00B30F74" w:rsidRDefault="00B30F74" w:rsidP="00D74B33">
      <w:pPr>
        <w:pStyle w:val="af2"/>
        <w:numPr>
          <w:ilvl w:val="2"/>
          <w:numId w:val="28"/>
        </w:numPr>
        <w:tabs>
          <w:tab w:val="left" w:pos="1276"/>
        </w:tabs>
        <w:autoSpaceDE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Пункт 5.5 дополнить подпунктами 5.5.4 и 5.5.5</w:t>
      </w:r>
      <w:r w:rsidR="00EC39A9">
        <w:rPr>
          <w:sz w:val="28"/>
          <w:szCs w:val="28"/>
          <w:lang w:eastAsia="ru-RU"/>
        </w:rPr>
        <w:t xml:space="preserve"> следующего содержания</w:t>
      </w:r>
      <w:r>
        <w:rPr>
          <w:sz w:val="28"/>
          <w:szCs w:val="28"/>
          <w:lang w:eastAsia="ru-RU"/>
        </w:rPr>
        <w:t>:</w:t>
      </w:r>
    </w:p>
    <w:tbl>
      <w:tblPr>
        <w:tblStyle w:val="afd"/>
        <w:tblW w:w="0" w:type="auto"/>
        <w:tblInd w:w="108" w:type="dxa"/>
        <w:tblLook w:val="04A0" w:firstRow="1" w:lastRow="0" w:firstColumn="1" w:lastColumn="0" w:noHBand="0" w:noVBand="1"/>
      </w:tblPr>
      <w:tblGrid>
        <w:gridCol w:w="846"/>
        <w:gridCol w:w="5377"/>
        <w:gridCol w:w="3275"/>
      </w:tblGrid>
      <w:tr w:rsidR="00B30F74" w:rsidTr="00FB2971">
        <w:trPr>
          <w:tblHeader/>
        </w:trPr>
        <w:tc>
          <w:tcPr>
            <w:tcW w:w="846" w:type="dxa"/>
          </w:tcPr>
          <w:p w:rsidR="00B30F74" w:rsidRDefault="00EC39A9" w:rsidP="00B30F74">
            <w:pPr>
              <w:pStyle w:val="af2"/>
              <w:tabs>
                <w:tab w:val="left" w:pos="1276"/>
              </w:tabs>
              <w:autoSpaceDE w:val="0"/>
              <w:spacing w:line="360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</w:t>
            </w:r>
            <w:r w:rsidR="00B30F74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377" w:type="dxa"/>
          </w:tcPr>
          <w:p w:rsidR="00B30F74" w:rsidRDefault="00B30F74" w:rsidP="00FB2971">
            <w:pPr>
              <w:pStyle w:val="af2"/>
              <w:tabs>
                <w:tab w:val="left" w:pos="1276"/>
              </w:tabs>
              <w:autoSpaceDE w:val="0"/>
              <w:spacing w:line="360" w:lineRule="auto"/>
              <w:ind w:left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критерия</w:t>
            </w:r>
          </w:p>
        </w:tc>
        <w:tc>
          <w:tcPr>
            <w:tcW w:w="3275" w:type="dxa"/>
          </w:tcPr>
          <w:p w:rsidR="00B30F74" w:rsidRDefault="00B30F74" w:rsidP="00FB2971">
            <w:pPr>
              <w:pStyle w:val="af2"/>
              <w:tabs>
                <w:tab w:val="left" w:pos="1276"/>
              </w:tabs>
              <w:autoSpaceDE w:val="0"/>
              <w:spacing w:line="360" w:lineRule="auto"/>
              <w:ind w:left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B30F74" w:rsidTr="00FB2971">
        <w:tc>
          <w:tcPr>
            <w:tcW w:w="846" w:type="dxa"/>
          </w:tcPr>
          <w:p w:rsidR="00B30F74" w:rsidRDefault="00B30F74" w:rsidP="00B30F74">
            <w:pPr>
              <w:pStyle w:val="af2"/>
              <w:tabs>
                <w:tab w:val="left" w:pos="1276"/>
              </w:tabs>
              <w:autoSpaceDE w:val="0"/>
              <w:spacing w:line="360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5.5.4</w:t>
            </w:r>
          </w:p>
        </w:tc>
        <w:tc>
          <w:tcPr>
            <w:tcW w:w="5377" w:type="dxa"/>
          </w:tcPr>
          <w:p w:rsidR="00B30F74" w:rsidRDefault="00B30F74" w:rsidP="00B30F74">
            <w:pPr>
              <w:pStyle w:val="af2"/>
              <w:tabs>
                <w:tab w:val="left" w:pos="1276"/>
              </w:tabs>
              <w:autoSpaceDE w:val="0"/>
              <w:spacing w:line="360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Вид обеспечения:</w:t>
            </w:r>
          </w:p>
          <w:p w:rsidR="00B30F74" w:rsidRDefault="00B30F74" w:rsidP="00B30F74">
            <w:pPr>
              <w:pStyle w:val="af2"/>
              <w:tabs>
                <w:tab w:val="left" w:pos="1276"/>
              </w:tabs>
              <w:autoSpaceDE w:val="0"/>
              <w:spacing w:line="360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банковская гарантия</w:t>
            </w:r>
          </w:p>
          <w:p w:rsidR="00B30F74" w:rsidRDefault="00B30F74" w:rsidP="00B30F74">
            <w:pPr>
              <w:pStyle w:val="af2"/>
              <w:tabs>
                <w:tab w:val="left" w:pos="1276"/>
              </w:tabs>
              <w:autoSpaceDE w:val="0"/>
              <w:spacing w:line="360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муниципальная гарантия</w:t>
            </w:r>
          </w:p>
          <w:p w:rsidR="00B30F74" w:rsidRDefault="00B30F74" w:rsidP="00B30F74">
            <w:pPr>
              <w:pStyle w:val="af2"/>
              <w:tabs>
                <w:tab w:val="left" w:pos="1276"/>
              </w:tabs>
              <w:autoSpaceDE w:val="0"/>
              <w:spacing w:line="360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залог недвижимого имущества</w:t>
            </w:r>
          </w:p>
          <w:p w:rsidR="00B30F74" w:rsidRDefault="00B30F74" w:rsidP="00B30F74">
            <w:pPr>
              <w:pStyle w:val="af2"/>
              <w:tabs>
                <w:tab w:val="left" w:pos="1276"/>
              </w:tabs>
              <w:autoSpaceDE w:val="0"/>
              <w:spacing w:line="360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залог движимого имущества</w:t>
            </w:r>
          </w:p>
          <w:p w:rsidR="00B30F74" w:rsidRDefault="00B30F74" w:rsidP="00B30F74">
            <w:pPr>
              <w:pStyle w:val="af2"/>
              <w:tabs>
                <w:tab w:val="left" w:pos="1276"/>
              </w:tabs>
              <w:autoSpaceDE w:val="0"/>
              <w:spacing w:line="360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поручительство</w:t>
            </w:r>
          </w:p>
        </w:tc>
        <w:tc>
          <w:tcPr>
            <w:tcW w:w="3275" w:type="dxa"/>
            <w:vAlign w:val="center"/>
          </w:tcPr>
          <w:p w:rsidR="00B30F74" w:rsidRDefault="00B30F74" w:rsidP="00FB2971">
            <w:pPr>
              <w:pStyle w:val="af2"/>
              <w:tabs>
                <w:tab w:val="left" w:pos="1276"/>
              </w:tabs>
              <w:autoSpaceDE w:val="0"/>
              <w:spacing w:line="360" w:lineRule="auto"/>
              <w:ind w:left="0"/>
              <w:jc w:val="center"/>
              <w:rPr>
                <w:sz w:val="28"/>
                <w:szCs w:val="28"/>
                <w:lang w:eastAsia="ru-RU"/>
              </w:rPr>
            </w:pPr>
          </w:p>
          <w:p w:rsidR="00B30F74" w:rsidRDefault="00B30F74" w:rsidP="00FB2971">
            <w:pPr>
              <w:pStyle w:val="af2"/>
              <w:tabs>
                <w:tab w:val="left" w:pos="1276"/>
              </w:tabs>
              <w:autoSpaceDE w:val="0"/>
              <w:spacing w:line="360" w:lineRule="auto"/>
              <w:ind w:left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  <w:p w:rsidR="00B30F74" w:rsidRDefault="00B30F74" w:rsidP="00FB2971">
            <w:pPr>
              <w:pStyle w:val="af2"/>
              <w:tabs>
                <w:tab w:val="left" w:pos="1276"/>
              </w:tabs>
              <w:autoSpaceDE w:val="0"/>
              <w:spacing w:line="360" w:lineRule="auto"/>
              <w:ind w:left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  <w:p w:rsidR="00B30F74" w:rsidRDefault="00B30F74" w:rsidP="00FB2971">
            <w:pPr>
              <w:pStyle w:val="af2"/>
              <w:tabs>
                <w:tab w:val="left" w:pos="1276"/>
              </w:tabs>
              <w:autoSpaceDE w:val="0"/>
              <w:spacing w:line="360" w:lineRule="auto"/>
              <w:ind w:left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  <w:p w:rsidR="00B30F74" w:rsidRDefault="00B30F74" w:rsidP="00FB2971">
            <w:pPr>
              <w:pStyle w:val="af2"/>
              <w:tabs>
                <w:tab w:val="left" w:pos="1276"/>
              </w:tabs>
              <w:autoSpaceDE w:val="0"/>
              <w:spacing w:line="360" w:lineRule="auto"/>
              <w:ind w:left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  <w:p w:rsidR="00B30F74" w:rsidRDefault="00B30F74" w:rsidP="00FB2971">
            <w:pPr>
              <w:pStyle w:val="af2"/>
              <w:tabs>
                <w:tab w:val="left" w:pos="1276"/>
              </w:tabs>
              <w:autoSpaceDE w:val="0"/>
              <w:spacing w:line="360" w:lineRule="auto"/>
              <w:ind w:left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B30F74" w:rsidTr="00FB2971">
        <w:tc>
          <w:tcPr>
            <w:tcW w:w="846" w:type="dxa"/>
          </w:tcPr>
          <w:p w:rsidR="00B30F74" w:rsidRDefault="00CA0F91" w:rsidP="00B30F74">
            <w:pPr>
              <w:pStyle w:val="af2"/>
              <w:tabs>
                <w:tab w:val="left" w:pos="1276"/>
              </w:tabs>
              <w:autoSpaceDE w:val="0"/>
              <w:spacing w:line="360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5.5.5</w:t>
            </w:r>
          </w:p>
        </w:tc>
        <w:tc>
          <w:tcPr>
            <w:tcW w:w="5377" w:type="dxa"/>
          </w:tcPr>
          <w:p w:rsidR="00B30F74" w:rsidRDefault="00CA0F91" w:rsidP="00B30F74">
            <w:pPr>
              <w:pStyle w:val="af2"/>
              <w:tabs>
                <w:tab w:val="left" w:pos="1276"/>
              </w:tabs>
              <w:autoSpaceDE w:val="0"/>
              <w:spacing w:line="360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Наличие проектной документации в случае реконструкции или замены оборудования на опасных производственных объектах, объектах повышенной опасности, </w:t>
            </w:r>
            <w:r>
              <w:rPr>
                <w:sz w:val="28"/>
                <w:szCs w:val="28"/>
                <w:lang w:eastAsia="ru-RU"/>
              </w:rPr>
              <w:lastRenderedPageBreak/>
              <w:t>системах жизнеобеспечения, влияющих на безопасность людей.</w:t>
            </w:r>
          </w:p>
          <w:p w:rsidR="00CA0F91" w:rsidRDefault="00CA0F91" w:rsidP="00B30F74">
            <w:pPr>
              <w:pStyle w:val="af2"/>
              <w:tabs>
                <w:tab w:val="left" w:pos="1276"/>
              </w:tabs>
              <w:autoSpaceDE w:val="0"/>
              <w:spacing w:line="360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Отсутствует проектная документация</w:t>
            </w:r>
          </w:p>
        </w:tc>
        <w:tc>
          <w:tcPr>
            <w:tcW w:w="3275" w:type="dxa"/>
          </w:tcPr>
          <w:p w:rsidR="00B30F74" w:rsidRDefault="00B30F74" w:rsidP="00FB2971">
            <w:pPr>
              <w:pStyle w:val="af2"/>
              <w:tabs>
                <w:tab w:val="left" w:pos="1276"/>
              </w:tabs>
              <w:autoSpaceDE w:val="0"/>
              <w:spacing w:line="360" w:lineRule="auto"/>
              <w:ind w:left="0"/>
              <w:jc w:val="center"/>
              <w:rPr>
                <w:sz w:val="28"/>
                <w:szCs w:val="28"/>
                <w:lang w:eastAsia="ru-RU"/>
              </w:rPr>
            </w:pPr>
          </w:p>
          <w:p w:rsidR="00CA0F91" w:rsidRDefault="00CA0F91" w:rsidP="00FB2971">
            <w:pPr>
              <w:pStyle w:val="af2"/>
              <w:tabs>
                <w:tab w:val="left" w:pos="1276"/>
              </w:tabs>
              <w:autoSpaceDE w:val="0"/>
              <w:spacing w:line="360" w:lineRule="auto"/>
              <w:ind w:left="0"/>
              <w:jc w:val="center"/>
              <w:rPr>
                <w:sz w:val="28"/>
                <w:szCs w:val="28"/>
                <w:lang w:eastAsia="ru-RU"/>
              </w:rPr>
            </w:pPr>
          </w:p>
          <w:p w:rsidR="00CA0F91" w:rsidRDefault="00CA0F91" w:rsidP="00FB2971">
            <w:pPr>
              <w:pStyle w:val="af2"/>
              <w:tabs>
                <w:tab w:val="left" w:pos="1276"/>
              </w:tabs>
              <w:autoSpaceDE w:val="0"/>
              <w:spacing w:line="360" w:lineRule="auto"/>
              <w:ind w:left="0"/>
              <w:jc w:val="center"/>
              <w:rPr>
                <w:sz w:val="28"/>
                <w:szCs w:val="28"/>
                <w:lang w:eastAsia="ru-RU"/>
              </w:rPr>
            </w:pPr>
          </w:p>
          <w:p w:rsidR="00CA0F91" w:rsidRDefault="00CA0F91" w:rsidP="00FB2971">
            <w:pPr>
              <w:pStyle w:val="af2"/>
              <w:tabs>
                <w:tab w:val="left" w:pos="1276"/>
              </w:tabs>
              <w:autoSpaceDE w:val="0"/>
              <w:spacing w:line="360" w:lineRule="auto"/>
              <w:ind w:left="0"/>
              <w:jc w:val="center"/>
              <w:rPr>
                <w:sz w:val="28"/>
                <w:szCs w:val="28"/>
                <w:lang w:eastAsia="ru-RU"/>
              </w:rPr>
            </w:pPr>
          </w:p>
          <w:p w:rsidR="00CA0F91" w:rsidRDefault="00CA0F91" w:rsidP="00FB2971">
            <w:pPr>
              <w:pStyle w:val="af2"/>
              <w:tabs>
                <w:tab w:val="left" w:pos="1276"/>
              </w:tabs>
              <w:autoSpaceDE w:val="0"/>
              <w:spacing w:line="360" w:lineRule="auto"/>
              <w:ind w:left="0"/>
              <w:jc w:val="center"/>
              <w:rPr>
                <w:sz w:val="28"/>
                <w:szCs w:val="28"/>
                <w:lang w:eastAsia="ru-RU"/>
              </w:rPr>
            </w:pPr>
          </w:p>
          <w:p w:rsidR="00CA0F91" w:rsidRDefault="00CA0F91" w:rsidP="00FB2971">
            <w:pPr>
              <w:pStyle w:val="af2"/>
              <w:tabs>
                <w:tab w:val="left" w:pos="1276"/>
              </w:tabs>
              <w:autoSpaceDE w:val="0"/>
              <w:spacing w:line="360" w:lineRule="auto"/>
              <w:ind w:left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  <w:p w:rsidR="00CA0F91" w:rsidRDefault="00EC39A9" w:rsidP="00FB2971">
            <w:pPr>
              <w:pStyle w:val="af2"/>
              <w:tabs>
                <w:tab w:val="left" w:pos="1276"/>
              </w:tabs>
              <w:autoSpaceDE w:val="0"/>
              <w:spacing w:line="360" w:lineRule="auto"/>
              <w:ind w:left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</w:t>
            </w:r>
            <w:r w:rsidR="00CA0F91">
              <w:rPr>
                <w:sz w:val="28"/>
                <w:szCs w:val="28"/>
                <w:lang w:eastAsia="ru-RU"/>
              </w:rPr>
              <w:t>0</w:t>
            </w:r>
            <w:r>
              <w:rPr>
                <w:sz w:val="28"/>
                <w:szCs w:val="28"/>
                <w:lang w:eastAsia="ru-RU"/>
              </w:rPr>
              <w:t>».</w:t>
            </w:r>
          </w:p>
        </w:tc>
      </w:tr>
    </w:tbl>
    <w:p w:rsidR="00B30F74" w:rsidRPr="005303B2" w:rsidRDefault="00B30F74" w:rsidP="00B30F74">
      <w:pPr>
        <w:pStyle w:val="af2"/>
        <w:tabs>
          <w:tab w:val="left" w:pos="1276"/>
        </w:tabs>
        <w:autoSpaceDE w:val="0"/>
        <w:spacing w:line="360" w:lineRule="auto"/>
        <w:ind w:left="567"/>
        <w:jc w:val="both"/>
        <w:rPr>
          <w:sz w:val="28"/>
          <w:szCs w:val="28"/>
          <w:lang w:eastAsia="ru-RU"/>
        </w:rPr>
      </w:pPr>
    </w:p>
    <w:p w:rsidR="005B3A8C" w:rsidRPr="005B3A8C" w:rsidRDefault="00FB2971" w:rsidP="00D74B33">
      <w:pPr>
        <w:pStyle w:val="af2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В р</w:t>
      </w:r>
      <w:r w:rsidR="005B3A8C">
        <w:rPr>
          <w:sz w:val="28"/>
          <w:szCs w:val="28"/>
          <w:lang w:eastAsia="ru-RU"/>
        </w:rPr>
        <w:t>аздел</w:t>
      </w:r>
      <w:r>
        <w:rPr>
          <w:sz w:val="28"/>
          <w:szCs w:val="28"/>
          <w:lang w:eastAsia="ru-RU"/>
        </w:rPr>
        <w:t>е</w:t>
      </w:r>
      <w:r w:rsidR="005B3A8C">
        <w:rPr>
          <w:sz w:val="28"/>
          <w:szCs w:val="28"/>
          <w:lang w:eastAsia="ru-RU"/>
        </w:rPr>
        <w:t xml:space="preserve"> 6 </w:t>
      </w:r>
      <w:r w:rsidR="005B3A8C" w:rsidRPr="003A1DC6">
        <w:rPr>
          <w:sz w:val="25"/>
          <w:szCs w:val="25"/>
        </w:rPr>
        <w:t>«</w:t>
      </w:r>
      <w:r w:rsidR="005B3A8C" w:rsidRPr="005B3A8C">
        <w:rPr>
          <w:sz w:val="28"/>
          <w:szCs w:val="25"/>
        </w:rPr>
        <w:t>Порядок финансирования проектов по энергосбережению»:</w:t>
      </w:r>
    </w:p>
    <w:p w:rsidR="005B3A8C" w:rsidRDefault="005303B2" w:rsidP="003223B3">
      <w:pPr>
        <w:pStyle w:val="af2"/>
        <w:numPr>
          <w:ilvl w:val="2"/>
          <w:numId w:val="2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Пункт 6.3</w:t>
      </w:r>
      <w:r w:rsidR="005B3A8C" w:rsidRPr="008166B0">
        <w:rPr>
          <w:sz w:val="28"/>
          <w:szCs w:val="28"/>
        </w:rPr>
        <w:t xml:space="preserve"> изложить в следующей редакции:</w:t>
      </w:r>
    </w:p>
    <w:p w:rsidR="005B3A8C" w:rsidRDefault="005B3A8C" w:rsidP="005303B2">
      <w:pPr>
        <w:autoSpaceDE w:val="0"/>
        <w:spacing w:line="360" w:lineRule="auto"/>
        <w:ind w:firstLine="567"/>
        <w:jc w:val="both"/>
        <w:rPr>
          <w:sz w:val="28"/>
          <w:szCs w:val="25"/>
        </w:rPr>
      </w:pPr>
      <w:r>
        <w:rPr>
          <w:sz w:val="32"/>
          <w:szCs w:val="28"/>
        </w:rPr>
        <w:t>«</w:t>
      </w:r>
      <w:r w:rsidR="005303B2">
        <w:rPr>
          <w:sz w:val="28"/>
          <w:szCs w:val="25"/>
        </w:rPr>
        <w:t>6.3</w:t>
      </w:r>
      <w:r w:rsidRPr="005B3A8C">
        <w:rPr>
          <w:sz w:val="28"/>
          <w:szCs w:val="25"/>
        </w:rPr>
        <w:t xml:space="preserve">. </w:t>
      </w:r>
      <w:r w:rsidR="003C7809" w:rsidRPr="003C7809">
        <w:rPr>
          <w:sz w:val="28"/>
          <w:szCs w:val="22"/>
        </w:rPr>
        <w:t>Победитель отбора в течение двух месяцев с даты проведения отбора обязан представить Оператору необходимые документы для заключения договора целевого займа и иных гражданско-правовых договоров, обеспечивающих надлежащее исполнение договора целевого займа (залог, поручительство, муниципальная гарантия, банковская гарантия, другие способы обеспечения исполнения обязательств, предусмотренные действующим законодательством Российской Федерации и (или) договором целевого займа). Перечень необходимых документов определяется Оператором в зависимости от вида и условий обеспечения</w:t>
      </w:r>
      <w:r w:rsidR="003C7809" w:rsidRPr="003C7809">
        <w:rPr>
          <w:sz w:val="28"/>
          <w:szCs w:val="25"/>
        </w:rPr>
        <w:t>».</w:t>
      </w:r>
    </w:p>
    <w:p w:rsidR="005B3A8C" w:rsidRPr="005303B2" w:rsidRDefault="005303B2" w:rsidP="00D74B33">
      <w:pPr>
        <w:pStyle w:val="af2"/>
        <w:numPr>
          <w:ilvl w:val="2"/>
          <w:numId w:val="29"/>
        </w:numPr>
        <w:tabs>
          <w:tab w:val="left" w:pos="993"/>
        </w:tabs>
        <w:spacing w:line="360" w:lineRule="auto"/>
        <w:ind w:left="0" w:firstLine="709"/>
        <w:jc w:val="both"/>
        <w:rPr>
          <w:sz w:val="36"/>
          <w:szCs w:val="28"/>
        </w:rPr>
      </w:pPr>
      <w:r>
        <w:rPr>
          <w:sz w:val="28"/>
          <w:szCs w:val="28"/>
        </w:rPr>
        <w:t>Пункт 6.6 изложить в следующей редакции:</w:t>
      </w:r>
    </w:p>
    <w:p w:rsidR="005303B2" w:rsidRDefault="005303B2" w:rsidP="005303B2">
      <w:pPr>
        <w:pStyle w:val="af2"/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55694">
        <w:rPr>
          <w:sz w:val="28"/>
          <w:szCs w:val="28"/>
        </w:rPr>
        <w:t xml:space="preserve">6.6. </w:t>
      </w:r>
      <w:r w:rsidRPr="005303B2">
        <w:rPr>
          <w:sz w:val="28"/>
          <w:szCs w:val="28"/>
        </w:rPr>
        <w:t>Победитель отбора заключает договор целевого займа и договоры, обеспечивающие исполнение обязательств в течение 2 (двух) месяцев со дня проведения отбора. В случае не заключения договоров в установленный срок право на получение беспроцентного займа переходит к претенденту, следующему за выбывшим участником в таблице ранжирования, прило</w:t>
      </w:r>
      <w:r>
        <w:rPr>
          <w:sz w:val="28"/>
          <w:szCs w:val="28"/>
        </w:rPr>
        <w:t>женной к протоколу отбора».</w:t>
      </w:r>
    </w:p>
    <w:p w:rsidR="002F3E40" w:rsidRDefault="003223B3" w:rsidP="003223B3">
      <w:pPr>
        <w:pStyle w:val="af2"/>
        <w:numPr>
          <w:ilvl w:val="2"/>
          <w:numId w:val="2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303B2" w:rsidRPr="005303B2">
        <w:rPr>
          <w:sz w:val="28"/>
          <w:szCs w:val="28"/>
        </w:rPr>
        <w:t>ункт</w:t>
      </w:r>
      <w:r w:rsidR="00555694">
        <w:rPr>
          <w:sz w:val="28"/>
          <w:szCs w:val="28"/>
        </w:rPr>
        <w:t xml:space="preserve"> 6.9</w:t>
      </w:r>
      <w:r w:rsidR="005303B2" w:rsidRPr="005303B2">
        <w:rPr>
          <w:sz w:val="28"/>
          <w:szCs w:val="28"/>
        </w:rPr>
        <w:t xml:space="preserve"> </w:t>
      </w:r>
      <w:r w:rsidR="002F3E40">
        <w:rPr>
          <w:sz w:val="28"/>
          <w:szCs w:val="28"/>
        </w:rPr>
        <w:t>принять в новой редакции:</w:t>
      </w:r>
    </w:p>
    <w:p w:rsidR="005303B2" w:rsidRPr="002F3E40" w:rsidRDefault="00EC54AA" w:rsidP="003223B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2F3E40">
        <w:rPr>
          <w:sz w:val="28"/>
          <w:szCs w:val="28"/>
        </w:rPr>
        <w:t>«</w:t>
      </w:r>
      <w:r w:rsidR="002F3E40" w:rsidRPr="002F3E40">
        <w:rPr>
          <w:sz w:val="28"/>
          <w:szCs w:val="28"/>
        </w:rPr>
        <w:t xml:space="preserve">6.9. </w:t>
      </w:r>
      <w:r w:rsidR="002F3E40" w:rsidRPr="002F3E40">
        <w:rPr>
          <w:sz w:val="28"/>
          <w:szCs w:val="22"/>
        </w:rPr>
        <w:t xml:space="preserve">Целевые средства предоставляются на срок окупаемости проекта, который исчисляется с даты окончания выполнения энергосберегающих мероприятий, но не более чем на 2 (два) года с момента их получения, в зависимости от того, какое из двух указанных событий наступит раньше. </w:t>
      </w:r>
      <w:r w:rsidR="002F3E40" w:rsidRPr="002F3E40">
        <w:rPr>
          <w:sz w:val="28"/>
        </w:rPr>
        <w:t>В случае продления сроков возврата займа по инициативе Заемщика сверх срока, уста</w:t>
      </w:r>
      <w:r w:rsidR="002F3E40" w:rsidRPr="002F3E40">
        <w:rPr>
          <w:sz w:val="28"/>
        </w:rPr>
        <w:lastRenderedPageBreak/>
        <w:t>новленного договором целевого займа (заключение дополнительного соглашения), Заемщик уплачивает проценты за пользование оставшимися не возвращенными средствами займа. Проценты начисляются на всю оставшуюся не возвращенной часть займа в размере полуторакратной ключевой ставки, установленной Банком России на момент заключения дополнительного соглашения о продлении сроков возврата займа (части займа), и выплачиваются ежемесячно до момента полного возврата суммы займа. Порядок уплаты процентов и суммы основного долга определяется в договоре целевого займа. Продление срока возврата займа (части займа) осуществляется на основании дополнительного соглашения, заключаемого Оператором с Заемщиком на срок не более одного года с момента истечения срока возврата займа, установленного в договоре</w:t>
      </w:r>
      <w:r w:rsidRPr="002F3E40">
        <w:rPr>
          <w:sz w:val="28"/>
          <w:szCs w:val="22"/>
        </w:rPr>
        <w:t>».</w:t>
      </w:r>
    </w:p>
    <w:p w:rsidR="00EC54AA" w:rsidRPr="00EC54AA" w:rsidRDefault="00EC54AA" w:rsidP="003223B3">
      <w:pPr>
        <w:pStyle w:val="af2"/>
        <w:numPr>
          <w:ilvl w:val="2"/>
          <w:numId w:val="29"/>
        </w:numPr>
        <w:tabs>
          <w:tab w:val="left" w:pos="1276"/>
        </w:tabs>
        <w:spacing w:line="360" w:lineRule="auto"/>
        <w:ind w:left="0" w:firstLine="709"/>
        <w:jc w:val="both"/>
        <w:rPr>
          <w:sz w:val="36"/>
          <w:szCs w:val="28"/>
        </w:rPr>
      </w:pPr>
      <w:r>
        <w:rPr>
          <w:sz w:val="28"/>
          <w:szCs w:val="28"/>
        </w:rPr>
        <w:t>Пункт 6.13 изложить в следующей редакции:</w:t>
      </w:r>
    </w:p>
    <w:p w:rsidR="00EC54AA" w:rsidRDefault="00EC54AA" w:rsidP="00EC54AA">
      <w:pPr>
        <w:pStyle w:val="af2"/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2"/>
        </w:rPr>
      </w:pPr>
      <w:r>
        <w:rPr>
          <w:sz w:val="28"/>
          <w:szCs w:val="28"/>
        </w:rPr>
        <w:t>«</w:t>
      </w:r>
      <w:r w:rsidR="00555694">
        <w:rPr>
          <w:sz w:val="28"/>
          <w:szCs w:val="28"/>
        </w:rPr>
        <w:t xml:space="preserve">6.13. </w:t>
      </w:r>
      <w:r w:rsidRPr="00EC54AA">
        <w:rPr>
          <w:sz w:val="28"/>
          <w:szCs w:val="22"/>
        </w:rPr>
        <w:t>В случае нахождения Заемщика в процессе ликвидации или реорганизации (за исключением преобразования), а также в иных случаях, позволяющих сделать вывод о невозможности со стороны Заемщика исполнять надлежащим образом обязательства по своевременному возврату денежных средств по договору целевого займа, Оператор вправе требовать досрочного возврата всей ос</w:t>
      </w:r>
      <w:r w:rsidR="00555694">
        <w:rPr>
          <w:sz w:val="28"/>
          <w:szCs w:val="22"/>
        </w:rPr>
        <w:t xml:space="preserve">тавшейся суммы займа. При этом </w:t>
      </w:r>
      <w:r w:rsidRPr="00EC54AA">
        <w:rPr>
          <w:sz w:val="28"/>
          <w:szCs w:val="22"/>
        </w:rPr>
        <w:t>Заемщик может обратиться с заявлением в адрес Оператора о возможности перевода долга на третье лицо и замене Заемщика</w:t>
      </w:r>
      <w:r>
        <w:rPr>
          <w:sz w:val="28"/>
          <w:szCs w:val="22"/>
        </w:rPr>
        <w:t>».</w:t>
      </w:r>
    </w:p>
    <w:p w:rsidR="00EC54AA" w:rsidRPr="00EC54AA" w:rsidRDefault="00EC54AA" w:rsidP="00D74B33">
      <w:pPr>
        <w:pStyle w:val="af2"/>
        <w:numPr>
          <w:ilvl w:val="2"/>
          <w:numId w:val="29"/>
        </w:numPr>
        <w:tabs>
          <w:tab w:val="left" w:pos="993"/>
        </w:tabs>
        <w:spacing w:line="360" w:lineRule="auto"/>
        <w:ind w:left="0" w:firstLine="709"/>
        <w:jc w:val="both"/>
        <w:rPr>
          <w:sz w:val="36"/>
          <w:szCs w:val="28"/>
        </w:rPr>
      </w:pPr>
      <w:r w:rsidRPr="00EC54AA">
        <w:rPr>
          <w:sz w:val="28"/>
          <w:szCs w:val="28"/>
        </w:rPr>
        <w:t>В пункте 6.14 слова «Замена Заемщика и перевод долга осуществляются на основании протокола комиссии о замене Заемщика, при этом новый Заемщик должен отвечать всем требованиям, предъявленным</w:t>
      </w:r>
      <w:r w:rsidR="00555694">
        <w:rPr>
          <w:sz w:val="28"/>
          <w:szCs w:val="28"/>
        </w:rPr>
        <w:t xml:space="preserve"> к Заемщикам настоящим Порядком</w:t>
      </w:r>
      <w:r>
        <w:rPr>
          <w:sz w:val="28"/>
          <w:szCs w:val="28"/>
        </w:rPr>
        <w:t>» заменить словами «</w:t>
      </w:r>
      <w:r w:rsidRPr="00EC54AA">
        <w:rPr>
          <w:sz w:val="28"/>
          <w:szCs w:val="22"/>
        </w:rPr>
        <w:t>Замена Заемщика и перевод долга осуществляются по решен</w:t>
      </w:r>
      <w:r w:rsidR="00E86FCE">
        <w:rPr>
          <w:sz w:val="28"/>
          <w:szCs w:val="22"/>
        </w:rPr>
        <w:t>ию Оператора по согласованию с м</w:t>
      </w:r>
      <w:r w:rsidRPr="00EC54AA">
        <w:rPr>
          <w:sz w:val="28"/>
          <w:szCs w:val="22"/>
        </w:rPr>
        <w:t>инистерством на основании письменной просьбы Заемщика о  замене. При этом новый Заемщик должен отвечать всем требованиям, предъявленным к Заемщикам на</w:t>
      </w:r>
      <w:r w:rsidR="00285F04">
        <w:rPr>
          <w:sz w:val="28"/>
          <w:szCs w:val="22"/>
        </w:rPr>
        <w:t>-</w:t>
      </w:r>
      <w:r w:rsidRPr="00EC54AA">
        <w:rPr>
          <w:sz w:val="28"/>
          <w:szCs w:val="22"/>
        </w:rPr>
        <w:t>стоящим Порядком</w:t>
      </w:r>
      <w:r>
        <w:rPr>
          <w:sz w:val="28"/>
          <w:szCs w:val="22"/>
        </w:rPr>
        <w:t>».</w:t>
      </w:r>
    </w:p>
    <w:p w:rsidR="00EC54AA" w:rsidRPr="00EC54AA" w:rsidRDefault="00EC54AA" w:rsidP="00D74B33">
      <w:pPr>
        <w:pStyle w:val="af2"/>
        <w:numPr>
          <w:ilvl w:val="2"/>
          <w:numId w:val="29"/>
        </w:numPr>
        <w:tabs>
          <w:tab w:val="left" w:pos="993"/>
        </w:tabs>
        <w:spacing w:line="360" w:lineRule="auto"/>
        <w:ind w:left="0" w:firstLine="709"/>
        <w:jc w:val="both"/>
        <w:rPr>
          <w:sz w:val="36"/>
          <w:szCs w:val="28"/>
        </w:rPr>
      </w:pPr>
      <w:r>
        <w:rPr>
          <w:sz w:val="28"/>
          <w:szCs w:val="22"/>
        </w:rPr>
        <w:lastRenderedPageBreak/>
        <w:t>В пункте 6.15 слова «экономия внебюджетных средств» заменить словами «экономия средств займа».</w:t>
      </w:r>
    </w:p>
    <w:p w:rsidR="006F4514" w:rsidRPr="006F4514" w:rsidRDefault="003F4EB8" w:rsidP="00D74B33">
      <w:pPr>
        <w:pStyle w:val="af2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b/>
          <w:sz w:val="28"/>
          <w:szCs w:val="25"/>
        </w:rPr>
      </w:pPr>
      <w:r>
        <w:rPr>
          <w:sz w:val="28"/>
          <w:szCs w:val="25"/>
        </w:rPr>
        <w:t>В р</w:t>
      </w:r>
      <w:r w:rsidR="006F4514">
        <w:rPr>
          <w:sz w:val="28"/>
          <w:szCs w:val="25"/>
        </w:rPr>
        <w:t>аздел</w:t>
      </w:r>
      <w:r>
        <w:rPr>
          <w:sz w:val="28"/>
          <w:szCs w:val="25"/>
        </w:rPr>
        <w:t>е</w:t>
      </w:r>
      <w:r w:rsidR="006F4514">
        <w:rPr>
          <w:sz w:val="28"/>
          <w:szCs w:val="25"/>
        </w:rPr>
        <w:t xml:space="preserve"> 7</w:t>
      </w:r>
      <w:r w:rsidR="00C0588E" w:rsidRPr="00C0588E">
        <w:rPr>
          <w:sz w:val="28"/>
          <w:szCs w:val="25"/>
        </w:rPr>
        <w:t xml:space="preserve"> «</w:t>
      </w:r>
      <w:r w:rsidR="003039BF" w:rsidRPr="00C0588E">
        <w:rPr>
          <w:sz w:val="28"/>
          <w:szCs w:val="25"/>
        </w:rPr>
        <w:t xml:space="preserve">Ответственность за нарушение </w:t>
      </w:r>
      <w:r w:rsidR="003039BF">
        <w:rPr>
          <w:sz w:val="28"/>
          <w:szCs w:val="25"/>
        </w:rPr>
        <w:t>сроков возврата займа</w:t>
      </w:r>
      <w:r w:rsidR="00C0588E" w:rsidRPr="00C0588E">
        <w:rPr>
          <w:sz w:val="28"/>
          <w:szCs w:val="25"/>
        </w:rPr>
        <w:t>»</w:t>
      </w:r>
      <w:r w:rsidR="006F4514">
        <w:rPr>
          <w:sz w:val="28"/>
          <w:szCs w:val="25"/>
        </w:rPr>
        <w:t>:</w:t>
      </w:r>
    </w:p>
    <w:p w:rsidR="00C0588E" w:rsidRPr="00C0588E" w:rsidRDefault="008703D6" w:rsidP="00D74B33">
      <w:pPr>
        <w:pStyle w:val="af2"/>
        <w:numPr>
          <w:ilvl w:val="2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b/>
          <w:sz w:val="28"/>
          <w:szCs w:val="25"/>
        </w:rPr>
      </w:pPr>
      <w:r>
        <w:rPr>
          <w:sz w:val="28"/>
          <w:szCs w:val="25"/>
        </w:rPr>
        <w:t>Заголовок</w:t>
      </w:r>
      <w:r w:rsidR="00C0588E" w:rsidRPr="00C0588E">
        <w:rPr>
          <w:sz w:val="28"/>
          <w:szCs w:val="25"/>
        </w:rPr>
        <w:t xml:space="preserve"> </w:t>
      </w:r>
      <w:r w:rsidR="006F4514">
        <w:rPr>
          <w:sz w:val="28"/>
          <w:szCs w:val="25"/>
        </w:rPr>
        <w:t>изложить</w:t>
      </w:r>
      <w:r w:rsidR="00C0588E" w:rsidRPr="00C0588E">
        <w:rPr>
          <w:sz w:val="28"/>
          <w:szCs w:val="25"/>
        </w:rPr>
        <w:t xml:space="preserve"> в </w:t>
      </w:r>
      <w:r>
        <w:rPr>
          <w:sz w:val="28"/>
          <w:szCs w:val="25"/>
        </w:rPr>
        <w:t>следующей</w:t>
      </w:r>
      <w:r w:rsidR="00C0588E" w:rsidRPr="00C0588E">
        <w:rPr>
          <w:sz w:val="28"/>
          <w:szCs w:val="25"/>
        </w:rPr>
        <w:t xml:space="preserve"> редакции:</w:t>
      </w:r>
    </w:p>
    <w:p w:rsidR="00D17FA6" w:rsidRDefault="00C0588E" w:rsidP="00886E3C">
      <w:pPr>
        <w:pStyle w:val="af2"/>
        <w:autoSpaceDE w:val="0"/>
        <w:ind w:left="1134" w:hanging="425"/>
        <w:jc w:val="both"/>
        <w:rPr>
          <w:sz w:val="28"/>
          <w:szCs w:val="25"/>
        </w:rPr>
      </w:pPr>
      <w:r w:rsidRPr="00C0588E">
        <w:rPr>
          <w:sz w:val="28"/>
          <w:szCs w:val="25"/>
        </w:rPr>
        <w:t xml:space="preserve">«7. Ответственность за нарушение </w:t>
      </w:r>
      <w:r w:rsidR="00CC4369">
        <w:rPr>
          <w:sz w:val="28"/>
          <w:szCs w:val="25"/>
        </w:rPr>
        <w:t>сроков возврата займа</w:t>
      </w:r>
      <w:r w:rsidR="003039BF">
        <w:rPr>
          <w:sz w:val="28"/>
          <w:szCs w:val="25"/>
        </w:rPr>
        <w:t xml:space="preserve"> и использование заемных средств не по целевому назначению</w:t>
      </w:r>
      <w:r w:rsidR="00CC4369">
        <w:rPr>
          <w:sz w:val="28"/>
          <w:szCs w:val="25"/>
        </w:rPr>
        <w:t>»</w:t>
      </w:r>
      <w:r w:rsidR="00EC39A9">
        <w:rPr>
          <w:sz w:val="28"/>
          <w:szCs w:val="25"/>
        </w:rPr>
        <w:t>.</w:t>
      </w:r>
    </w:p>
    <w:p w:rsidR="00555694" w:rsidRPr="00555694" w:rsidRDefault="003039BF" w:rsidP="00D74B33">
      <w:pPr>
        <w:pStyle w:val="af2"/>
        <w:numPr>
          <w:ilvl w:val="2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5"/>
        </w:rPr>
        <w:t>В п</w:t>
      </w:r>
      <w:r w:rsidR="006F4514">
        <w:rPr>
          <w:sz w:val="28"/>
          <w:szCs w:val="25"/>
        </w:rPr>
        <w:t>ункт</w:t>
      </w:r>
      <w:r>
        <w:rPr>
          <w:sz w:val="28"/>
          <w:szCs w:val="25"/>
        </w:rPr>
        <w:t>е</w:t>
      </w:r>
      <w:r w:rsidR="006F4514">
        <w:rPr>
          <w:sz w:val="28"/>
          <w:szCs w:val="25"/>
        </w:rPr>
        <w:t xml:space="preserve"> 7.1</w:t>
      </w:r>
      <w:r w:rsidR="00555694">
        <w:rPr>
          <w:sz w:val="28"/>
          <w:szCs w:val="25"/>
        </w:rPr>
        <w:t>:</w:t>
      </w:r>
    </w:p>
    <w:p w:rsidR="002F3E40" w:rsidRPr="002F3E40" w:rsidRDefault="00555694" w:rsidP="002F3E40">
      <w:pPr>
        <w:pStyle w:val="af2"/>
        <w:numPr>
          <w:ilvl w:val="3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5"/>
        </w:rPr>
      </w:pPr>
      <w:r>
        <w:rPr>
          <w:sz w:val="28"/>
          <w:szCs w:val="25"/>
        </w:rPr>
        <w:t xml:space="preserve"> </w:t>
      </w:r>
      <w:r w:rsidR="002F3E40" w:rsidRPr="002F3E40">
        <w:rPr>
          <w:sz w:val="28"/>
          <w:szCs w:val="25"/>
        </w:rPr>
        <w:t>В абзаце первом слова «</w:t>
      </w:r>
      <w:r w:rsidR="002F3E40" w:rsidRPr="002F3E40">
        <w:rPr>
          <w:sz w:val="28"/>
          <w:szCs w:val="28"/>
          <w:lang w:eastAsia="ru-RU"/>
        </w:rPr>
        <w:t>в размере двукратной ставки рефинансирования, установленной Центральным банком Российской Федерации» заменить на слова «</w:t>
      </w:r>
      <w:r w:rsidR="002F3E40" w:rsidRPr="002F3E40">
        <w:rPr>
          <w:sz w:val="28"/>
          <w:szCs w:val="28"/>
        </w:rPr>
        <w:t>в размере двукратной ключевой ставки</w:t>
      </w:r>
      <w:r w:rsidR="002F3E40" w:rsidRPr="002F3E40">
        <w:rPr>
          <w:sz w:val="28"/>
        </w:rPr>
        <w:t>, установленной Банком России».</w:t>
      </w:r>
    </w:p>
    <w:p w:rsidR="00555694" w:rsidRPr="002F3E40" w:rsidRDefault="002F3E40" w:rsidP="00D74B33">
      <w:pPr>
        <w:pStyle w:val="af2"/>
        <w:numPr>
          <w:ilvl w:val="3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F3E40">
        <w:rPr>
          <w:sz w:val="28"/>
          <w:szCs w:val="25"/>
        </w:rPr>
        <w:t xml:space="preserve">В абзаце </w:t>
      </w:r>
      <w:r w:rsidR="0097596C">
        <w:rPr>
          <w:sz w:val="28"/>
          <w:szCs w:val="25"/>
        </w:rPr>
        <w:t>втором слово «подряд» исключить, с</w:t>
      </w:r>
      <w:r w:rsidRPr="002F3E40">
        <w:rPr>
          <w:sz w:val="28"/>
          <w:szCs w:val="25"/>
        </w:rPr>
        <w:t>лова «</w:t>
      </w:r>
      <w:r w:rsidRPr="002F3E40">
        <w:rPr>
          <w:sz w:val="28"/>
          <w:szCs w:val="28"/>
          <w:lang w:eastAsia="ru-RU"/>
        </w:rPr>
        <w:t>в размере двукратной ставки рефинансирования, установленной Центральным банком Рос</w:t>
      </w:r>
      <w:r w:rsidR="0097596C">
        <w:rPr>
          <w:sz w:val="28"/>
          <w:szCs w:val="28"/>
          <w:lang w:eastAsia="ru-RU"/>
        </w:rPr>
        <w:t>сийской Федерации» заменить</w:t>
      </w:r>
      <w:r w:rsidRPr="002F3E40">
        <w:rPr>
          <w:sz w:val="28"/>
          <w:szCs w:val="28"/>
          <w:lang w:eastAsia="ru-RU"/>
        </w:rPr>
        <w:t xml:space="preserve"> слова</w:t>
      </w:r>
      <w:r w:rsidR="0097596C">
        <w:rPr>
          <w:sz w:val="28"/>
          <w:szCs w:val="28"/>
          <w:lang w:eastAsia="ru-RU"/>
        </w:rPr>
        <w:t>ми</w:t>
      </w:r>
      <w:r w:rsidRPr="002F3E40">
        <w:rPr>
          <w:sz w:val="28"/>
          <w:szCs w:val="28"/>
          <w:lang w:eastAsia="ru-RU"/>
        </w:rPr>
        <w:t xml:space="preserve"> «</w:t>
      </w:r>
      <w:r w:rsidRPr="002F3E40">
        <w:rPr>
          <w:sz w:val="28"/>
          <w:szCs w:val="28"/>
        </w:rPr>
        <w:t>в размере двукратной ключевой ставки</w:t>
      </w:r>
      <w:r w:rsidRPr="002F3E40">
        <w:rPr>
          <w:sz w:val="28"/>
        </w:rPr>
        <w:t>, установленной Банком России»</w:t>
      </w:r>
      <w:r w:rsidR="00555694" w:rsidRPr="002F3E40">
        <w:rPr>
          <w:sz w:val="28"/>
          <w:szCs w:val="25"/>
        </w:rPr>
        <w:t>.</w:t>
      </w:r>
    </w:p>
    <w:p w:rsidR="006F4514" w:rsidRDefault="003039BF" w:rsidP="00D74B33">
      <w:pPr>
        <w:pStyle w:val="af2"/>
        <w:numPr>
          <w:ilvl w:val="3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5"/>
        </w:rPr>
        <w:t xml:space="preserve"> </w:t>
      </w:r>
      <w:r w:rsidR="00555694">
        <w:rPr>
          <w:sz w:val="28"/>
          <w:szCs w:val="25"/>
        </w:rPr>
        <w:t>В</w:t>
      </w:r>
      <w:r w:rsidR="006245D2">
        <w:rPr>
          <w:sz w:val="28"/>
          <w:szCs w:val="25"/>
        </w:rPr>
        <w:t xml:space="preserve"> </w:t>
      </w:r>
      <w:r>
        <w:rPr>
          <w:sz w:val="28"/>
          <w:szCs w:val="25"/>
        </w:rPr>
        <w:t>абза</w:t>
      </w:r>
      <w:r w:rsidR="006245D2">
        <w:rPr>
          <w:sz w:val="28"/>
          <w:szCs w:val="25"/>
        </w:rPr>
        <w:t xml:space="preserve">це </w:t>
      </w:r>
      <w:r w:rsidR="00555694">
        <w:rPr>
          <w:sz w:val="28"/>
          <w:szCs w:val="25"/>
        </w:rPr>
        <w:t xml:space="preserve">четвертом </w:t>
      </w:r>
      <w:r w:rsidR="006245D2">
        <w:rPr>
          <w:sz w:val="28"/>
          <w:szCs w:val="25"/>
        </w:rPr>
        <w:t>слово «процентов» заменить словами «штрафных санкций».</w:t>
      </w:r>
    </w:p>
    <w:p w:rsidR="003039BF" w:rsidRDefault="00653F6C" w:rsidP="00D74B33">
      <w:pPr>
        <w:pStyle w:val="af2"/>
        <w:numPr>
          <w:ilvl w:val="2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7.2 </w:t>
      </w:r>
      <w:r w:rsidR="003039BF">
        <w:rPr>
          <w:sz w:val="28"/>
          <w:szCs w:val="28"/>
        </w:rPr>
        <w:t>изложить в следующей редакции:</w:t>
      </w:r>
    </w:p>
    <w:p w:rsidR="003039BF" w:rsidRPr="003039BF" w:rsidRDefault="003039BF" w:rsidP="003039BF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3039BF">
        <w:rPr>
          <w:rFonts w:ascii="Times New Roman" w:hAnsi="Times New Roman" w:cs="Times New Roman"/>
          <w:sz w:val="28"/>
          <w:szCs w:val="28"/>
        </w:rPr>
        <w:t>«7.2.</w:t>
      </w:r>
      <w:r>
        <w:rPr>
          <w:sz w:val="28"/>
          <w:szCs w:val="28"/>
        </w:rPr>
        <w:t xml:space="preserve"> </w:t>
      </w:r>
      <w:r w:rsidRPr="003039BF">
        <w:rPr>
          <w:rFonts w:ascii="Times New Roman" w:hAnsi="Times New Roman" w:cs="Times New Roman"/>
          <w:sz w:val="28"/>
          <w:szCs w:val="24"/>
        </w:rPr>
        <w:t>Направление средств займа на оплату расходов, не связанных с реализацией мероприятий, указанных в заявке, является использованием средств займа не по целевому назначению.</w:t>
      </w:r>
    </w:p>
    <w:p w:rsidR="003F4EB8" w:rsidRPr="003039BF" w:rsidRDefault="003039BF" w:rsidP="003039BF">
      <w:pPr>
        <w:pStyle w:val="af2"/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039BF">
        <w:rPr>
          <w:sz w:val="28"/>
          <w:szCs w:val="24"/>
        </w:rPr>
        <w:t>В случаях выявления использования средств займа не по целевому назначению Оператор принимает в отношении Заемщика, допустившего нарушение условий договора целевого займа, меры, предусмотренные действующим гра</w:t>
      </w:r>
      <w:r w:rsidR="00285F04">
        <w:rPr>
          <w:sz w:val="28"/>
          <w:szCs w:val="24"/>
        </w:rPr>
        <w:t>-</w:t>
      </w:r>
      <w:bookmarkStart w:id="0" w:name="_GoBack"/>
      <w:bookmarkEnd w:id="0"/>
      <w:r w:rsidRPr="003039BF">
        <w:rPr>
          <w:sz w:val="28"/>
          <w:szCs w:val="24"/>
        </w:rPr>
        <w:t>жданским законодательством Российской Федерации и договором целевого займа</w:t>
      </w:r>
      <w:r>
        <w:rPr>
          <w:sz w:val="28"/>
          <w:szCs w:val="28"/>
        </w:rPr>
        <w:t>»</w:t>
      </w:r>
      <w:r w:rsidR="002F3E40">
        <w:rPr>
          <w:sz w:val="28"/>
          <w:szCs w:val="28"/>
        </w:rPr>
        <w:t>.</w:t>
      </w:r>
    </w:p>
    <w:p w:rsidR="00182D56" w:rsidRPr="009F4915" w:rsidRDefault="008A67D2" w:rsidP="00445BD1">
      <w:pPr>
        <w:jc w:val="center"/>
        <w:rPr>
          <w:sz w:val="28"/>
          <w:szCs w:val="28"/>
        </w:rPr>
      </w:pPr>
      <w:r w:rsidRPr="009F4915">
        <w:rPr>
          <w:sz w:val="28"/>
          <w:szCs w:val="28"/>
        </w:rPr>
        <w:t>_________</w:t>
      </w:r>
    </w:p>
    <w:sectPr w:rsidR="00182D56" w:rsidRPr="009F4915" w:rsidSect="00E86FCE">
      <w:headerReference w:type="default" r:id="rId8"/>
      <w:footerReference w:type="default" r:id="rId9"/>
      <w:footnotePr>
        <w:pos w:val="beneathText"/>
        <w:numFmt w:val="chicago"/>
      </w:footnotePr>
      <w:pgSz w:w="11906" w:h="16838"/>
      <w:pgMar w:top="1276" w:right="849" w:bottom="835" w:left="1560" w:header="709" w:footer="720" w:gutter="0"/>
      <w:pgNumType w:start="2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193" w:rsidRDefault="00337193">
      <w:r>
        <w:separator/>
      </w:r>
    </w:p>
  </w:endnote>
  <w:endnote w:type="continuationSeparator" w:id="0">
    <w:p w:rsidR="00337193" w:rsidRDefault="0033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711" w:rsidRDefault="00F5371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193" w:rsidRDefault="00337193">
      <w:r>
        <w:separator/>
      </w:r>
    </w:p>
  </w:footnote>
  <w:footnote w:type="continuationSeparator" w:id="0">
    <w:p w:rsidR="00337193" w:rsidRDefault="00337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711" w:rsidRDefault="00DA1A9A">
    <w:pPr>
      <w:pStyle w:val="a9"/>
      <w:jc w:val="center"/>
    </w:pPr>
    <w:r>
      <w:rPr>
        <w:rStyle w:val="a3"/>
        <w:sz w:val="28"/>
        <w:szCs w:val="28"/>
      </w:rPr>
      <w:fldChar w:fldCharType="begin"/>
    </w:r>
    <w:r w:rsidR="00F53711">
      <w:rPr>
        <w:rStyle w:val="a3"/>
        <w:sz w:val="28"/>
        <w:szCs w:val="28"/>
      </w:rPr>
      <w:instrText xml:space="preserve"> PAGE </w:instrText>
    </w:r>
    <w:r>
      <w:rPr>
        <w:rStyle w:val="a3"/>
        <w:sz w:val="28"/>
        <w:szCs w:val="28"/>
      </w:rPr>
      <w:fldChar w:fldCharType="separate"/>
    </w:r>
    <w:r w:rsidR="00285F04">
      <w:rPr>
        <w:rStyle w:val="a3"/>
        <w:noProof/>
        <w:sz w:val="28"/>
        <w:szCs w:val="28"/>
      </w:rPr>
      <w:t>30</w:t>
    </w:r>
    <w:r>
      <w:rPr>
        <w:rStyle w:val="a3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multilevel"/>
    <w:tmpl w:val="00000007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sz w:val="28"/>
      </w:rPr>
    </w:lvl>
    <w:lvl w:ilvl="2">
      <w:start w:val="1"/>
      <w:numFmt w:val="decimal"/>
      <w:lvlText w:val="6.%2.%3."/>
      <w:lvlJc w:val="left"/>
      <w:pPr>
        <w:tabs>
          <w:tab w:val="num" w:pos="0"/>
        </w:tabs>
        <w:ind w:left="1224" w:hanging="504"/>
      </w:pPr>
      <w:rPr>
        <w:b w:val="0"/>
        <w:sz w:val="28"/>
      </w:rPr>
    </w:lvl>
    <w:lvl w:ilvl="3">
      <w:start w:val="1"/>
      <w:numFmt w:val="decimal"/>
      <w:lvlText w:val="6.2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1E676F2"/>
    <w:multiLevelType w:val="hybridMultilevel"/>
    <w:tmpl w:val="DCBE0DCC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>
      <w:start w:val="1"/>
      <w:numFmt w:val="lowerLetter"/>
      <w:lvlText w:val="%2."/>
      <w:lvlJc w:val="left"/>
      <w:pPr>
        <w:ind w:left="2140" w:hanging="360"/>
      </w:pPr>
    </w:lvl>
    <w:lvl w:ilvl="2" w:tplc="0419001B">
      <w:start w:val="1"/>
      <w:numFmt w:val="lowerRoman"/>
      <w:lvlText w:val="%3."/>
      <w:lvlJc w:val="right"/>
      <w:pPr>
        <w:ind w:left="2860" w:hanging="180"/>
      </w:pPr>
    </w:lvl>
    <w:lvl w:ilvl="3" w:tplc="0419000F">
      <w:start w:val="1"/>
      <w:numFmt w:val="decimal"/>
      <w:lvlText w:val="%4."/>
      <w:lvlJc w:val="left"/>
      <w:pPr>
        <w:ind w:left="3580" w:hanging="360"/>
      </w:pPr>
    </w:lvl>
    <w:lvl w:ilvl="4" w:tplc="04190019">
      <w:start w:val="1"/>
      <w:numFmt w:val="lowerLetter"/>
      <w:lvlText w:val="%5."/>
      <w:lvlJc w:val="left"/>
      <w:pPr>
        <w:ind w:left="4300" w:hanging="360"/>
      </w:pPr>
    </w:lvl>
    <w:lvl w:ilvl="5" w:tplc="0419001B">
      <w:start w:val="1"/>
      <w:numFmt w:val="lowerRoman"/>
      <w:lvlText w:val="%6."/>
      <w:lvlJc w:val="right"/>
      <w:pPr>
        <w:ind w:left="5020" w:hanging="180"/>
      </w:pPr>
    </w:lvl>
    <w:lvl w:ilvl="6" w:tplc="0419000F">
      <w:start w:val="1"/>
      <w:numFmt w:val="decimal"/>
      <w:lvlText w:val="%7."/>
      <w:lvlJc w:val="left"/>
      <w:pPr>
        <w:ind w:left="5740" w:hanging="360"/>
      </w:pPr>
    </w:lvl>
    <w:lvl w:ilvl="7" w:tplc="04190019">
      <w:start w:val="1"/>
      <w:numFmt w:val="lowerLetter"/>
      <w:lvlText w:val="%8."/>
      <w:lvlJc w:val="left"/>
      <w:pPr>
        <w:ind w:left="6460" w:hanging="360"/>
      </w:pPr>
    </w:lvl>
    <w:lvl w:ilvl="8" w:tplc="0419001B">
      <w:start w:val="1"/>
      <w:numFmt w:val="lowerRoman"/>
      <w:lvlText w:val="%9."/>
      <w:lvlJc w:val="right"/>
      <w:pPr>
        <w:ind w:left="7180" w:hanging="180"/>
      </w:pPr>
    </w:lvl>
  </w:abstractNum>
  <w:abstractNum w:abstractNumId="3">
    <w:nsid w:val="02F341D4"/>
    <w:multiLevelType w:val="hybridMultilevel"/>
    <w:tmpl w:val="F548655E"/>
    <w:lvl w:ilvl="0" w:tplc="AEFEFB64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218C70E6">
      <w:start w:val="1"/>
      <w:numFmt w:val="decimal"/>
      <w:lvlText w:val="%2."/>
      <w:lvlJc w:val="left"/>
      <w:pPr>
        <w:ind w:left="17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42374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C1652F5"/>
    <w:multiLevelType w:val="hybridMultilevel"/>
    <w:tmpl w:val="01322A16"/>
    <w:lvl w:ilvl="0" w:tplc="726E895C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CA6703E"/>
    <w:multiLevelType w:val="hybridMultilevel"/>
    <w:tmpl w:val="DD84930E"/>
    <w:lvl w:ilvl="0" w:tplc="EB86296E">
      <w:start w:val="1"/>
      <w:numFmt w:val="decimal"/>
      <w:lvlText w:val="7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EF86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01E000B"/>
    <w:multiLevelType w:val="multilevel"/>
    <w:tmpl w:val="6026E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8"/>
      </w:rPr>
    </w:lvl>
    <w:lvl w:ilvl="2">
      <w:start w:val="1"/>
      <w:numFmt w:val="decimal"/>
      <w:lvlText w:val="6.%3."/>
      <w:lvlJc w:val="left"/>
      <w:pPr>
        <w:ind w:left="1355" w:hanging="504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9EF0D95"/>
    <w:multiLevelType w:val="hybridMultilevel"/>
    <w:tmpl w:val="E0CC7D6E"/>
    <w:lvl w:ilvl="0" w:tplc="9AB8F9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2C515C8"/>
    <w:multiLevelType w:val="multilevel"/>
    <w:tmpl w:val="67B2A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8"/>
      </w:rPr>
    </w:lvl>
    <w:lvl w:ilvl="2">
      <w:start w:val="1"/>
      <w:numFmt w:val="decimal"/>
      <w:lvlText w:val="3.%3."/>
      <w:lvlJc w:val="left"/>
      <w:pPr>
        <w:ind w:left="5041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3.1.%4."/>
      <w:lvlJc w:val="left"/>
      <w:pPr>
        <w:ind w:left="1358" w:hanging="648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3A4027A"/>
    <w:multiLevelType w:val="multilevel"/>
    <w:tmpl w:val="4022A1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12">
    <w:nsid w:val="262E7774"/>
    <w:multiLevelType w:val="hybridMultilevel"/>
    <w:tmpl w:val="0F383FF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</w:rPr>
    </w:lvl>
    <w:lvl w:ilvl="1" w:tplc="1D20D7C0">
      <w:start w:val="1"/>
      <w:numFmt w:val="decimal"/>
      <w:lvlText w:val="1.%2."/>
      <w:lvlJc w:val="left"/>
      <w:pPr>
        <w:ind w:left="2007" w:hanging="360"/>
      </w:pPr>
      <w:rPr>
        <w:rFonts w:hint="default"/>
        <w:b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CA440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6FA4A12"/>
    <w:multiLevelType w:val="hybridMultilevel"/>
    <w:tmpl w:val="A704BD64"/>
    <w:lvl w:ilvl="0" w:tplc="9CAC1E70">
      <w:start w:val="1"/>
      <w:numFmt w:val="decimal"/>
      <w:lvlText w:val="1.%1."/>
      <w:lvlJc w:val="left"/>
      <w:pPr>
        <w:ind w:left="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9" w:hanging="360"/>
      </w:pPr>
    </w:lvl>
    <w:lvl w:ilvl="2" w:tplc="0419001B">
      <w:start w:val="1"/>
      <w:numFmt w:val="lowerRoman"/>
      <w:lvlText w:val="%3."/>
      <w:lvlJc w:val="right"/>
      <w:pPr>
        <w:ind w:left="2229" w:hanging="180"/>
      </w:pPr>
    </w:lvl>
    <w:lvl w:ilvl="3" w:tplc="0419000F">
      <w:start w:val="1"/>
      <w:numFmt w:val="decimal"/>
      <w:lvlText w:val="%4."/>
      <w:lvlJc w:val="left"/>
      <w:pPr>
        <w:ind w:left="2949" w:hanging="360"/>
      </w:pPr>
    </w:lvl>
    <w:lvl w:ilvl="4" w:tplc="04190019">
      <w:start w:val="1"/>
      <w:numFmt w:val="lowerLetter"/>
      <w:lvlText w:val="%5."/>
      <w:lvlJc w:val="left"/>
      <w:pPr>
        <w:ind w:left="3669" w:hanging="360"/>
      </w:pPr>
    </w:lvl>
    <w:lvl w:ilvl="5" w:tplc="0419001B">
      <w:start w:val="1"/>
      <w:numFmt w:val="lowerRoman"/>
      <w:lvlText w:val="%6."/>
      <w:lvlJc w:val="right"/>
      <w:pPr>
        <w:ind w:left="4389" w:hanging="180"/>
      </w:pPr>
    </w:lvl>
    <w:lvl w:ilvl="6" w:tplc="0419000F">
      <w:start w:val="1"/>
      <w:numFmt w:val="decimal"/>
      <w:lvlText w:val="%7."/>
      <w:lvlJc w:val="left"/>
      <w:pPr>
        <w:ind w:left="5109" w:hanging="360"/>
      </w:pPr>
    </w:lvl>
    <w:lvl w:ilvl="7" w:tplc="04190019">
      <w:start w:val="1"/>
      <w:numFmt w:val="lowerLetter"/>
      <w:lvlText w:val="%8."/>
      <w:lvlJc w:val="left"/>
      <w:pPr>
        <w:ind w:left="5829" w:hanging="360"/>
      </w:pPr>
    </w:lvl>
    <w:lvl w:ilvl="8" w:tplc="0419001B">
      <w:start w:val="1"/>
      <w:numFmt w:val="lowerRoman"/>
      <w:lvlText w:val="%9."/>
      <w:lvlJc w:val="right"/>
      <w:pPr>
        <w:ind w:left="6549" w:hanging="180"/>
      </w:pPr>
    </w:lvl>
  </w:abstractNum>
  <w:abstractNum w:abstractNumId="15">
    <w:nsid w:val="391A5751"/>
    <w:multiLevelType w:val="multilevel"/>
    <w:tmpl w:val="BCEC3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8"/>
      </w:rPr>
    </w:lvl>
    <w:lvl w:ilvl="2">
      <w:start w:val="1"/>
      <w:numFmt w:val="decimal"/>
      <w:lvlText w:val="5.%3."/>
      <w:lvlJc w:val="left"/>
      <w:pPr>
        <w:ind w:left="1224" w:hanging="504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1406A30"/>
    <w:multiLevelType w:val="multilevel"/>
    <w:tmpl w:val="34E82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8"/>
      </w:rPr>
    </w:lvl>
    <w:lvl w:ilvl="2">
      <w:start w:val="1"/>
      <w:numFmt w:val="decimal"/>
      <w:lvlText w:val="7.%3."/>
      <w:lvlJc w:val="left"/>
      <w:pPr>
        <w:ind w:left="1224" w:hanging="504"/>
      </w:pPr>
      <w:rPr>
        <w:rFonts w:hint="default"/>
        <w:b w:val="0"/>
        <w:sz w:val="28"/>
      </w:rPr>
    </w:lvl>
    <w:lvl w:ilvl="3">
      <w:start w:val="1"/>
      <w:numFmt w:val="decimal"/>
      <w:lvlText w:val="7.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4FE1114"/>
    <w:multiLevelType w:val="hybridMultilevel"/>
    <w:tmpl w:val="2272C27E"/>
    <w:lvl w:ilvl="0" w:tplc="6DC8057E">
      <w:start w:val="1"/>
      <w:numFmt w:val="decimal"/>
      <w:lvlText w:val="2.%1."/>
      <w:lvlJc w:val="left"/>
      <w:pPr>
        <w:ind w:left="1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0" w:hanging="360"/>
      </w:pPr>
    </w:lvl>
    <w:lvl w:ilvl="2" w:tplc="0419001B">
      <w:start w:val="1"/>
      <w:numFmt w:val="lowerRoman"/>
      <w:lvlText w:val="%3."/>
      <w:lvlJc w:val="right"/>
      <w:pPr>
        <w:ind w:left="2860" w:hanging="180"/>
      </w:pPr>
    </w:lvl>
    <w:lvl w:ilvl="3" w:tplc="0419000F">
      <w:start w:val="1"/>
      <w:numFmt w:val="decimal"/>
      <w:lvlText w:val="%4."/>
      <w:lvlJc w:val="left"/>
      <w:pPr>
        <w:ind w:left="3580" w:hanging="360"/>
      </w:pPr>
    </w:lvl>
    <w:lvl w:ilvl="4" w:tplc="04190019">
      <w:start w:val="1"/>
      <w:numFmt w:val="lowerLetter"/>
      <w:lvlText w:val="%5."/>
      <w:lvlJc w:val="left"/>
      <w:pPr>
        <w:ind w:left="4300" w:hanging="360"/>
      </w:pPr>
    </w:lvl>
    <w:lvl w:ilvl="5" w:tplc="0419001B">
      <w:start w:val="1"/>
      <w:numFmt w:val="lowerRoman"/>
      <w:lvlText w:val="%6."/>
      <w:lvlJc w:val="right"/>
      <w:pPr>
        <w:ind w:left="5020" w:hanging="180"/>
      </w:pPr>
    </w:lvl>
    <w:lvl w:ilvl="6" w:tplc="0419000F">
      <w:start w:val="1"/>
      <w:numFmt w:val="decimal"/>
      <w:lvlText w:val="%7."/>
      <w:lvlJc w:val="left"/>
      <w:pPr>
        <w:ind w:left="5740" w:hanging="360"/>
      </w:pPr>
    </w:lvl>
    <w:lvl w:ilvl="7" w:tplc="04190019">
      <w:start w:val="1"/>
      <w:numFmt w:val="lowerLetter"/>
      <w:lvlText w:val="%8."/>
      <w:lvlJc w:val="left"/>
      <w:pPr>
        <w:ind w:left="6460" w:hanging="360"/>
      </w:pPr>
    </w:lvl>
    <w:lvl w:ilvl="8" w:tplc="0419001B">
      <w:start w:val="1"/>
      <w:numFmt w:val="lowerRoman"/>
      <w:lvlText w:val="%9."/>
      <w:lvlJc w:val="right"/>
      <w:pPr>
        <w:ind w:left="7180" w:hanging="180"/>
      </w:pPr>
    </w:lvl>
  </w:abstractNum>
  <w:abstractNum w:abstractNumId="18">
    <w:nsid w:val="4CBD2B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DA463D5"/>
    <w:multiLevelType w:val="hybridMultilevel"/>
    <w:tmpl w:val="FF5024C4"/>
    <w:lvl w:ilvl="0" w:tplc="9FB0CDFE">
      <w:start w:val="1"/>
      <w:numFmt w:val="decimal"/>
      <w:lvlText w:val="6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2C235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4A86696"/>
    <w:multiLevelType w:val="hybridMultilevel"/>
    <w:tmpl w:val="5F7C8EAE"/>
    <w:lvl w:ilvl="0" w:tplc="5B068B2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50572F4"/>
    <w:multiLevelType w:val="hybridMultilevel"/>
    <w:tmpl w:val="7A6CFE3A"/>
    <w:lvl w:ilvl="0" w:tplc="4754B334">
      <w:start w:val="2"/>
      <w:numFmt w:val="decimal"/>
      <w:lvlText w:val="%1.1.7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FD428D"/>
    <w:multiLevelType w:val="hybridMultilevel"/>
    <w:tmpl w:val="5FDCF100"/>
    <w:lvl w:ilvl="0" w:tplc="AEFEFB64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218C70E6">
      <w:start w:val="1"/>
      <w:numFmt w:val="decimal"/>
      <w:lvlText w:val="%2."/>
      <w:lvlJc w:val="left"/>
      <w:pPr>
        <w:ind w:left="17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24">
    <w:nsid w:val="60352DF4"/>
    <w:multiLevelType w:val="multilevel"/>
    <w:tmpl w:val="4AF29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8"/>
      </w:rPr>
    </w:lvl>
    <w:lvl w:ilvl="2">
      <w:start w:val="1"/>
      <w:numFmt w:val="decimal"/>
      <w:lvlText w:val="4.%3."/>
      <w:lvlJc w:val="left"/>
      <w:pPr>
        <w:ind w:left="1224" w:hanging="504"/>
      </w:pPr>
      <w:rPr>
        <w:rFonts w:hint="default"/>
        <w:sz w:val="28"/>
      </w:rPr>
    </w:lvl>
    <w:lvl w:ilvl="3">
      <w:start w:val="1"/>
      <w:numFmt w:val="decimal"/>
      <w:lvlText w:val="4.5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5886F53"/>
    <w:multiLevelType w:val="hybridMultilevel"/>
    <w:tmpl w:val="D004BF56"/>
    <w:lvl w:ilvl="0" w:tplc="17F8EC3E">
      <w:start w:val="5"/>
      <w:numFmt w:val="decimal"/>
      <w:lvlText w:val="%1.1"/>
      <w:lvlJc w:val="left"/>
      <w:pPr>
        <w:ind w:left="174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AB059A"/>
    <w:multiLevelType w:val="hybridMultilevel"/>
    <w:tmpl w:val="4D2E388E"/>
    <w:lvl w:ilvl="0" w:tplc="3C76DDA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B5733E7"/>
    <w:multiLevelType w:val="multilevel"/>
    <w:tmpl w:val="E982E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8"/>
      </w:rPr>
    </w:lvl>
    <w:lvl w:ilvl="2">
      <w:start w:val="1"/>
      <w:numFmt w:val="decimal"/>
      <w:lvlText w:val="4.%3."/>
      <w:lvlJc w:val="left"/>
      <w:pPr>
        <w:ind w:left="1224" w:hanging="504"/>
      </w:pPr>
      <w:rPr>
        <w:rFonts w:hint="default"/>
        <w:sz w:val="28"/>
      </w:rPr>
    </w:lvl>
    <w:lvl w:ilvl="3">
      <w:start w:val="1"/>
      <w:numFmt w:val="decimal"/>
      <w:lvlText w:val="4.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EC12572"/>
    <w:multiLevelType w:val="hybridMultilevel"/>
    <w:tmpl w:val="A554F23A"/>
    <w:lvl w:ilvl="0" w:tplc="629C8434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EF02A32"/>
    <w:multiLevelType w:val="multilevel"/>
    <w:tmpl w:val="9F3AD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 w:val="0"/>
        <w:sz w:val="28"/>
      </w:rPr>
    </w:lvl>
    <w:lvl w:ilvl="2">
      <w:start w:val="1"/>
      <w:numFmt w:val="decimal"/>
      <w:lvlText w:val="3.6.%3."/>
      <w:lvlJc w:val="left"/>
      <w:pPr>
        <w:ind w:left="1224" w:hanging="504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F7C3A89"/>
    <w:multiLevelType w:val="hybridMultilevel"/>
    <w:tmpl w:val="2F202520"/>
    <w:lvl w:ilvl="0" w:tplc="3C9A2E58">
      <w:start w:val="1"/>
      <w:numFmt w:val="decimal"/>
      <w:lvlText w:val="7.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1">
    <w:nsid w:val="70890F1D"/>
    <w:multiLevelType w:val="multilevel"/>
    <w:tmpl w:val="CDE0A30A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570108B"/>
    <w:multiLevelType w:val="hybridMultilevel"/>
    <w:tmpl w:val="B542415A"/>
    <w:lvl w:ilvl="0" w:tplc="816EEB20">
      <w:start w:val="1"/>
      <w:numFmt w:val="decimal"/>
      <w:lvlText w:val="3.%1."/>
      <w:lvlJc w:val="left"/>
      <w:pPr>
        <w:ind w:left="13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>
      <w:start w:val="1"/>
      <w:numFmt w:val="lowerRoman"/>
      <w:lvlText w:val="%3."/>
      <w:lvlJc w:val="right"/>
      <w:pPr>
        <w:ind w:left="2794" w:hanging="180"/>
      </w:pPr>
    </w:lvl>
    <w:lvl w:ilvl="3" w:tplc="0419000F">
      <w:start w:val="1"/>
      <w:numFmt w:val="decimal"/>
      <w:lvlText w:val="%4."/>
      <w:lvlJc w:val="left"/>
      <w:pPr>
        <w:ind w:left="3514" w:hanging="360"/>
      </w:pPr>
    </w:lvl>
    <w:lvl w:ilvl="4" w:tplc="04190019">
      <w:start w:val="1"/>
      <w:numFmt w:val="lowerLetter"/>
      <w:lvlText w:val="%5."/>
      <w:lvlJc w:val="left"/>
      <w:pPr>
        <w:ind w:left="4234" w:hanging="360"/>
      </w:pPr>
    </w:lvl>
    <w:lvl w:ilvl="5" w:tplc="0419001B">
      <w:start w:val="1"/>
      <w:numFmt w:val="lowerRoman"/>
      <w:lvlText w:val="%6."/>
      <w:lvlJc w:val="right"/>
      <w:pPr>
        <w:ind w:left="4954" w:hanging="180"/>
      </w:pPr>
    </w:lvl>
    <w:lvl w:ilvl="6" w:tplc="0419000F">
      <w:start w:val="1"/>
      <w:numFmt w:val="decimal"/>
      <w:lvlText w:val="%7."/>
      <w:lvlJc w:val="left"/>
      <w:pPr>
        <w:ind w:left="5674" w:hanging="360"/>
      </w:pPr>
    </w:lvl>
    <w:lvl w:ilvl="7" w:tplc="04190019">
      <w:start w:val="1"/>
      <w:numFmt w:val="lowerLetter"/>
      <w:lvlText w:val="%8."/>
      <w:lvlJc w:val="left"/>
      <w:pPr>
        <w:ind w:left="6394" w:hanging="360"/>
      </w:pPr>
    </w:lvl>
    <w:lvl w:ilvl="8" w:tplc="0419001B">
      <w:start w:val="1"/>
      <w:numFmt w:val="lowerRoman"/>
      <w:lvlText w:val="%9."/>
      <w:lvlJc w:val="right"/>
      <w:pPr>
        <w:ind w:left="7114" w:hanging="180"/>
      </w:pPr>
    </w:lvl>
  </w:abstractNum>
  <w:abstractNum w:abstractNumId="33">
    <w:nsid w:val="7B9669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23"/>
  </w:num>
  <w:num w:numId="4">
    <w:abstractNumId w:val="14"/>
  </w:num>
  <w:num w:numId="5">
    <w:abstractNumId w:val="32"/>
  </w:num>
  <w:num w:numId="6">
    <w:abstractNumId w:val="26"/>
  </w:num>
  <w:num w:numId="7">
    <w:abstractNumId w:val="17"/>
  </w:num>
  <w:num w:numId="8">
    <w:abstractNumId w:val="6"/>
  </w:num>
  <w:num w:numId="9">
    <w:abstractNumId w:val="22"/>
  </w:num>
  <w:num w:numId="10">
    <w:abstractNumId w:val="3"/>
  </w:num>
  <w:num w:numId="11">
    <w:abstractNumId w:val="25"/>
  </w:num>
  <w:num w:numId="12">
    <w:abstractNumId w:val="30"/>
  </w:num>
  <w:num w:numId="13">
    <w:abstractNumId w:val="9"/>
  </w:num>
  <w:num w:numId="14">
    <w:abstractNumId w:val="5"/>
  </w:num>
  <w:num w:numId="15">
    <w:abstractNumId w:val="19"/>
  </w:num>
  <w:num w:numId="16">
    <w:abstractNumId w:val="18"/>
  </w:num>
  <w:num w:numId="17">
    <w:abstractNumId w:val="21"/>
  </w:num>
  <w:num w:numId="18">
    <w:abstractNumId w:val="33"/>
  </w:num>
  <w:num w:numId="19">
    <w:abstractNumId w:val="7"/>
  </w:num>
  <w:num w:numId="20">
    <w:abstractNumId w:val="20"/>
  </w:num>
  <w:num w:numId="21">
    <w:abstractNumId w:val="4"/>
  </w:num>
  <w:num w:numId="22">
    <w:abstractNumId w:val="13"/>
  </w:num>
  <w:num w:numId="23">
    <w:abstractNumId w:val="31"/>
  </w:num>
  <w:num w:numId="24">
    <w:abstractNumId w:val="28"/>
  </w:num>
  <w:num w:numId="25">
    <w:abstractNumId w:val="12"/>
  </w:num>
  <w:num w:numId="26">
    <w:abstractNumId w:val="10"/>
  </w:num>
  <w:num w:numId="27">
    <w:abstractNumId w:val="27"/>
  </w:num>
  <w:num w:numId="28">
    <w:abstractNumId w:val="15"/>
  </w:num>
  <w:num w:numId="29">
    <w:abstractNumId w:val="8"/>
  </w:num>
  <w:num w:numId="30">
    <w:abstractNumId w:val="16"/>
  </w:num>
  <w:num w:numId="31">
    <w:abstractNumId w:val="29"/>
  </w:num>
  <w:num w:numId="32">
    <w:abstractNumId w:val="11"/>
  </w:num>
  <w:num w:numId="33">
    <w:abstractNumId w:val="1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defaultTabStop w:val="720"/>
  <w:autoHyphenation/>
  <w:hyphenationZone w:val="357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990"/>
    <w:rsid w:val="000052E0"/>
    <w:rsid w:val="00010D83"/>
    <w:rsid w:val="00011C9D"/>
    <w:rsid w:val="00031706"/>
    <w:rsid w:val="00040D00"/>
    <w:rsid w:val="00046F01"/>
    <w:rsid w:val="00057C94"/>
    <w:rsid w:val="00066454"/>
    <w:rsid w:val="00070175"/>
    <w:rsid w:val="000843A9"/>
    <w:rsid w:val="000918F4"/>
    <w:rsid w:val="000940E4"/>
    <w:rsid w:val="000A1CF5"/>
    <w:rsid w:val="000B253F"/>
    <w:rsid w:val="000B2D00"/>
    <w:rsid w:val="000C00C0"/>
    <w:rsid w:val="000C1F1C"/>
    <w:rsid w:val="000C229C"/>
    <w:rsid w:val="000C6EA5"/>
    <w:rsid w:val="000C7803"/>
    <w:rsid w:val="000D6DA9"/>
    <w:rsid w:val="000E5042"/>
    <w:rsid w:val="000E63D5"/>
    <w:rsid w:val="000F4544"/>
    <w:rsid w:val="000F696A"/>
    <w:rsid w:val="000F78DE"/>
    <w:rsid w:val="00101418"/>
    <w:rsid w:val="00101A92"/>
    <w:rsid w:val="00112F89"/>
    <w:rsid w:val="0011350C"/>
    <w:rsid w:val="00114451"/>
    <w:rsid w:val="00116398"/>
    <w:rsid w:val="00120CC3"/>
    <w:rsid w:val="0012283A"/>
    <w:rsid w:val="00124C98"/>
    <w:rsid w:val="00130638"/>
    <w:rsid w:val="001338CC"/>
    <w:rsid w:val="00135680"/>
    <w:rsid w:val="001451CA"/>
    <w:rsid w:val="00145F23"/>
    <w:rsid w:val="001507F1"/>
    <w:rsid w:val="0015617E"/>
    <w:rsid w:val="0015658F"/>
    <w:rsid w:val="00156B41"/>
    <w:rsid w:val="00156FDF"/>
    <w:rsid w:val="00157C67"/>
    <w:rsid w:val="0016040A"/>
    <w:rsid w:val="00162270"/>
    <w:rsid w:val="00162C54"/>
    <w:rsid w:val="00163F41"/>
    <w:rsid w:val="001672FE"/>
    <w:rsid w:val="00170376"/>
    <w:rsid w:val="00172435"/>
    <w:rsid w:val="001735BF"/>
    <w:rsid w:val="001760DC"/>
    <w:rsid w:val="0017663E"/>
    <w:rsid w:val="001817DE"/>
    <w:rsid w:val="00182D56"/>
    <w:rsid w:val="001904F1"/>
    <w:rsid w:val="0019609F"/>
    <w:rsid w:val="001A0A7C"/>
    <w:rsid w:val="001A3EB3"/>
    <w:rsid w:val="001A4770"/>
    <w:rsid w:val="001B5A1C"/>
    <w:rsid w:val="001C0A2D"/>
    <w:rsid w:val="001C502F"/>
    <w:rsid w:val="001D35E9"/>
    <w:rsid w:val="001D66C6"/>
    <w:rsid w:val="001E26F3"/>
    <w:rsid w:val="001E676B"/>
    <w:rsid w:val="0020662C"/>
    <w:rsid w:val="002073E4"/>
    <w:rsid w:val="00212E5C"/>
    <w:rsid w:val="002132FC"/>
    <w:rsid w:val="002200EE"/>
    <w:rsid w:val="00222D29"/>
    <w:rsid w:val="002311A6"/>
    <w:rsid w:val="00234874"/>
    <w:rsid w:val="00236CC0"/>
    <w:rsid w:val="002378CB"/>
    <w:rsid w:val="002478A7"/>
    <w:rsid w:val="00250DCA"/>
    <w:rsid w:val="002552BF"/>
    <w:rsid w:val="00270823"/>
    <w:rsid w:val="002709A8"/>
    <w:rsid w:val="002757AA"/>
    <w:rsid w:val="00282474"/>
    <w:rsid w:val="00283E1C"/>
    <w:rsid w:val="002855A8"/>
    <w:rsid w:val="00285F04"/>
    <w:rsid w:val="0028631A"/>
    <w:rsid w:val="002924BF"/>
    <w:rsid w:val="002925C9"/>
    <w:rsid w:val="002961FD"/>
    <w:rsid w:val="002A2287"/>
    <w:rsid w:val="002A44CF"/>
    <w:rsid w:val="002B382A"/>
    <w:rsid w:val="002B64AA"/>
    <w:rsid w:val="002C0D93"/>
    <w:rsid w:val="002C1F67"/>
    <w:rsid w:val="002D0915"/>
    <w:rsid w:val="002D308F"/>
    <w:rsid w:val="002D31ED"/>
    <w:rsid w:val="002D7199"/>
    <w:rsid w:val="002E0DBE"/>
    <w:rsid w:val="002E256B"/>
    <w:rsid w:val="002E34E5"/>
    <w:rsid w:val="002E6DBF"/>
    <w:rsid w:val="002F01D4"/>
    <w:rsid w:val="002F2408"/>
    <w:rsid w:val="002F26C0"/>
    <w:rsid w:val="002F3E40"/>
    <w:rsid w:val="003039BF"/>
    <w:rsid w:val="00304749"/>
    <w:rsid w:val="003051F9"/>
    <w:rsid w:val="00306A43"/>
    <w:rsid w:val="00307795"/>
    <w:rsid w:val="00316C45"/>
    <w:rsid w:val="00321354"/>
    <w:rsid w:val="003223B3"/>
    <w:rsid w:val="003242D6"/>
    <w:rsid w:val="00330072"/>
    <w:rsid w:val="00337193"/>
    <w:rsid w:val="00337F5C"/>
    <w:rsid w:val="0034273A"/>
    <w:rsid w:val="00345689"/>
    <w:rsid w:val="00345B79"/>
    <w:rsid w:val="00347664"/>
    <w:rsid w:val="003602AA"/>
    <w:rsid w:val="003612EC"/>
    <w:rsid w:val="003615A3"/>
    <w:rsid w:val="00371C36"/>
    <w:rsid w:val="003777D0"/>
    <w:rsid w:val="00377CCB"/>
    <w:rsid w:val="003809A2"/>
    <w:rsid w:val="00380B02"/>
    <w:rsid w:val="0038151C"/>
    <w:rsid w:val="00386362"/>
    <w:rsid w:val="003926E8"/>
    <w:rsid w:val="00393670"/>
    <w:rsid w:val="00395209"/>
    <w:rsid w:val="00395B50"/>
    <w:rsid w:val="003977C6"/>
    <w:rsid w:val="0039790A"/>
    <w:rsid w:val="00397990"/>
    <w:rsid w:val="003A0AFE"/>
    <w:rsid w:val="003A0C75"/>
    <w:rsid w:val="003B118D"/>
    <w:rsid w:val="003B25C6"/>
    <w:rsid w:val="003B67E0"/>
    <w:rsid w:val="003B6FBA"/>
    <w:rsid w:val="003C57F6"/>
    <w:rsid w:val="003C7809"/>
    <w:rsid w:val="003D4A42"/>
    <w:rsid w:val="003F0BA8"/>
    <w:rsid w:val="003F4832"/>
    <w:rsid w:val="003F4B06"/>
    <w:rsid w:val="003F4EB8"/>
    <w:rsid w:val="00403E9C"/>
    <w:rsid w:val="004121FA"/>
    <w:rsid w:val="004173EE"/>
    <w:rsid w:val="00421AA1"/>
    <w:rsid w:val="004226E7"/>
    <w:rsid w:val="00434DA9"/>
    <w:rsid w:val="00435D4B"/>
    <w:rsid w:val="00436203"/>
    <w:rsid w:val="00442405"/>
    <w:rsid w:val="004428BB"/>
    <w:rsid w:val="00443425"/>
    <w:rsid w:val="00445BD1"/>
    <w:rsid w:val="00446751"/>
    <w:rsid w:val="00453578"/>
    <w:rsid w:val="004639EB"/>
    <w:rsid w:val="00465262"/>
    <w:rsid w:val="00473AD9"/>
    <w:rsid w:val="00474B85"/>
    <w:rsid w:val="00475888"/>
    <w:rsid w:val="00476DE6"/>
    <w:rsid w:val="00480843"/>
    <w:rsid w:val="0048476A"/>
    <w:rsid w:val="0049181C"/>
    <w:rsid w:val="00496CFD"/>
    <w:rsid w:val="004A1BB3"/>
    <w:rsid w:val="004A65CD"/>
    <w:rsid w:val="004B59A6"/>
    <w:rsid w:val="004B649A"/>
    <w:rsid w:val="004B7F34"/>
    <w:rsid w:val="004C2978"/>
    <w:rsid w:val="004C4D48"/>
    <w:rsid w:val="004C7AD8"/>
    <w:rsid w:val="004D7B32"/>
    <w:rsid w:val="004E1BA6"/>
    <w:rsid w:val="004E314A"/>
    <w:rsid w:val="004E604E"/>
    <w:rsid w:val="004E6171"/>
    <w:rsid w:val="00504533"/>
    <w:rsid w:val="0051063F"/>
    <w:rsid w:val="0051161D"/>
    <w:rsid w:val="00512F2E"/>
    <w:rsid w:val="00517A26"/>
    <w:rsid w:val="005222F3"/>
    <w:rsid w:val="00525101"/>
    <w:rsid w:val="0052601A"/>
    <w:rsid w:val="00526D7F"/>
    <w:rsid w:val="005303B2"/>
    <w:rsid w:val="00531DB3"/>
    <w:rsid w:val="00533B05"/>
    <w:rsid w:val="00534C31"/>
    <w:rsid w:val="00535538"/>
    <w:rsid w:val="005418A6"/>
    <w:rsid w:val="00542975"/>
    <w:rsid w:val="00545634"/>
    <w:rsid w:val="0055010C"/>
    <w:rsid w:val="00550818"/>
    <w:rsid w:val="00550CD5"/>
    <w:rsid w:val="00555694"/>
    <w:rsid w:val="00561764"/>
    <w:rsid w:val="005665BB"/>
    <w:rsid w:val="005755AF"/>
    <w:rsid w:val="00577FA4"/>
    <w:rsid w:val="0058187B"/>
    <w:rsid w:val="00586EC4"/>
    <w:rsid w:val="00587613"/>
    <w:rsid w:val="0059041D"/>
    <w:rsid w:val="00591D79"/>
    <w:rsid w:val="0059227A"/>
    <w:rsid w:val="00595AE5"/>
    <w:rsid w:val="005A1838"/>
    <w:rsid w:val="005B13F3"/>
    <w:rsid w:val="005B3A8C"/>
    <w:rsid w:val="005C0FE5"/>
    <w:rsid w:val="005C5C15"/>
    <w:rsid w:val="005C5C86"/>
    <w:rsid w:val="005E63B8"/>
    <w:rsid w:val="005F1774"/>
    <w:rsid w:val="005F4AF7"/>
    <w:rsid w:val="005F6D40"/>
    <w:rsid w:val="00603C51"/>
    <w:rsid w:val="006117A6"/>
    <w:rsid w:val="00612232"/>
    <w:rsid w:val="00617EB9"/>
    <w:rsid w:val="0062288E"/>
    <w:rsid w:val="00622905"/>
    <w:rsid w:val="006245D2"/>
    <w:rsid w:val="006252CD"/>
    <w:rsid w:val="00625DBA"/>
    <w:rsid w:val="00627B0F"/>
    <w:rsid w:val="00632072"/>
    <w:rsid w:val="00634FF7"/>
    <w:rsid w:val="006403E7"/>
    <w:rsid w:val="00642AF7"/>
    <w:rsid w:val="00644AB8"/>
    <w:rsid w:val="00644BF5"/>
    <w:rsid w:val="00650821"/>
    <w:rsid w:val="00652101"/>
    <w:rsid w:val="0065362E"/>
    <w:rsid w:val="00653F6C"/>
    <w:rsid w:val="00654ED5"/>
    <w:rsid w:val="00655709"/>
    <w:rsid w:val="00655ADE"/>
    <w:rsid w:val="00662B41"/>
    <w:rsid w:val="00663DCB"/>
    <w:rsid w:val="00664F20"/>
    <w:rsid w:val="006764A7"/>
    <w:rsid w:val="00683AA1"/>
    <w:rsid w:val="00691069"/>
    <w:rsid w:val="006963E4"/>
    <w:rsid w:val="006A266B"/>
    <w:rsid w:val="006A3519"/>
    <w:rsid w:val="006A358B"/>
    <w:rsid w:val="006B5278"/>
    <w:rsid w:val="006C0DEE"/>
    <w:rsid w:val="006C1921"/>
    <w:rsid w:val="006C1D87"/>
    <w:rsid w:val="006D5BD8"/>
    <w:rsid w:val="006D6B74"/>
    <w:rsid w:val="006D79C7"/>
    <w:rsid w:val="006E6E19"/>
    <w:rsid w:val="006F4514"/>
    <w:rsid w:val="006F4ADA"/>
    <w:rsid w:val="006F6E66"/>
    <w:rsid w:val="007000D5"/>
    <w:rsid w:val="00703935"/>
    <w:rsid w:val="007051E5"/>
    <w:rsid w:val="00711EA1"/>
    <w:rsid w:val="00712B3B"/>
    <w:rsid w:val="00715D5C"/>
    <w:rsid w:val="007206D3"/>
    <w:rsid w:val="00722254"/>
    <w:rsid w:val="007232A8"/>
    <w:rsid w:val="00732A8F"/>
    <w:rsid w:val="00736631"/>
    <w:rsid w:val="007564D4"/>
    <w:rsid w:val="007604E8"/>
    <w:rsid w:val="00760F4C"/>
    <w:rsid w:val="00761F78"/>
    <w:rsid w:val="00762ABE"/>
    <w:rsid w:val="00762F31"/>
    <w:rsid w:val="00780FB0"/>
    <w:rsid w:val="00784827"/>
    <w:rsid w:val="0078683E"/>
    <w:rsid w:val="00791F81"/>
    <w:rsid w:val="00792F2D"/>
    <w:rsid w:val="007A073F"/>
    <w:rsid w:val="007A2962"/>
    <w:rsid w:val="007A5050"/>
    <w:rsid w:val="007B6772"/>
    <w:rsid w:val="007C03E3"/>
    <w:rsid w:val="007C0BAF"/>
    <w:rsid w:val="007C1E1E"/>
    <w:rsid w:val="007C3652"/>
    <w:rsid w:val="007C40BC"/>
    <w:rsid w:val="007D1CE3"/>
    <w:rsid w:val="007D62AA"/>
    <w:rsid w:val="007E194D"/>
    <w:rsid w:val="007E24E6"/>
    <w:rsid w:val="007F343A"/>
    <w:rsid w:val="0080356A"/>
    <w:rsid w:val="0080421F"/>
    <w:rsid w:val="00807373"/>
    <w:rsid w:val="00814220"/>
    <w:rsid w:val="008166B0"/>
    <w:rsid w:val="00823C32"/>
    <w:rsid w:val="008257E8"/>
    <w:rsid w:val="008319DE"/>
    <w:rsid w:val="00833354"/>
    <w:rsid w:val="008368AB"/>
    <w:rsid w:val="00837047"/>
    <w:rsid w:val="00840EBB"/>
    <w:rsid w:val="00841004"/>
    <w:rsid w:val="00844E8B"/>
    <w:rsid w:val="008468AA"/>
    <w:rsid w:val="00846F3C"/>
    <w:rsid w:val="00850E2A"/>
    <w:rsid w:val="00852888"/>
    <w:rsid w:val="008544DB"/>
    <w:rsid w:val="00860B60"/>
    <w:rsid w:val="00864ECD"/>
    <w:rsid w:val="008660ED"/>
    <w:rsid w:val="008703D6"/>
    <w:rsid w:val="00873370"/>
    <w:rsid w:val="0087404D"/>
    <w:rsid w:val="00876B9D"/>
    <w:rsid w:val="00877B68"/>
    <w:rsid w:val="00881F84"/>
    <w:rsid w:val="00883AF2"/>
    <w:rsid w:val="0088490A"/>
    <w:rsid w:val="00886E3C"/>
    <w:rsid w:val="00894C8C"/>
    <w:rsid w:val="00896B35"/>
    <w:rsid w:val="008A1B75"/>
    <w:rsid w:val="008A2374"/>
    <w:rsid w:val="008A50E1"/>
    <w:rsid w:val="008A57CC"/>
    <w:rsid w:val="008A67D2"/>
    <w:rsid w:val="008B6134"/>
    <w:rsid w:val="008B691F"/>
    <w:rsid w:val="008C04C9"/>
    <w:rsid w:val="008C781C"/>
    <w:rsid w:val="008D0692"/>
    <w:rsid w:val="008D1FCC"/>
    <w:rsid w:val="008E3762"/>
    <w:rsid w:val="008E528C"/>
    <w:rsid w:val="008E5DB0"/>
    <w:rsid w:val="008E6833"/>
    <w:rsid w:val="008F2211"/>
    <w:rsid w:val="008F42B1"/>
    <w:rsid w:val="008F4C9F"/>
    <w:rsid w:val="008F55BE"/>
    <w:rsid w:val="008F6158"/>
    <w:rsid w:val="008F6B72"/>
    <w:rsid w:val="0090771A"/>
    <w:rsid w:val="009102AB"/>
    <w:rsid w:val="00914232"/>
    <w:rsid w:val="00921C4A"/>
    <w:rsid w:val="00926047"/>
    <w:rsid w:val="0093221D"/>
    <w:rsid w:val="00957E04"/>
    <w:rsid w:val="00963F92"/>
    <w:rsid w:val="0096462E"/>
    <w:rsid w:val="009718CF"/>
    <w:rsid w:val="0097456C"/>
    <w:rsid w:val="0097541C"/>
    <w:rsid w:val="0097596C"/>
    <w:rsid w:val="00981E1F"/>
    <w:rsid w:val="009865C9"/>
    <w:rsid w:val="00992539"/>
    <w:rsid w:val="00994871"/>
    <w:rsid w:val="00997070"/>
    <w:rsid w:val="009A04B0"/>
    <w:rsid w:val="009A0F23"/>
    <w:rsid w:val="009A118A"/>
    <w:rsid w:val="009A658B"/>
    <w:rsid w:val="009B3A55"/>
    <w:rsid w:val="009C028A"/>
    <w:rsid w:val="009C04C0"/>
    <w:rsid w:val="009C3222"/>
    <w:rsid w:val="009C3BAE"/>
    <w:rsid w:val="009C400E"/>
    <w:rsid w:val="009D2F35"/>
    <w:rsid w:val="009E03D9"/>
    <w:rsid w:val="009E127D"/>
    <w:rsid w:val="009F4915"/>
    <w:rsid w:val="00A01D05"/>
    <w:rsid w:val="00A07492"/>
    <w:rsid w:val="00A127B0"/>
    <w:rsid w:val="00A15737"/>
    <w:rsid w:val="00A15EB5"/>
    <w:rsid w:val="00A22D81"/>
    <w:rsid w:val="00A23475"/>
    <w:rsid w:val="00A238A1"/>
    <w:rsid w:val="00A33341"/>
    <w:rsid w:val="00A45F2C"/>
    <w:rsid w:val="00A603FB"/>
    <w:rsid w:val="00A61A70"/>
    <w:rsid w:val="00A65E73"/>
    <w:rsid w:val="00A669C4"/>
    <w:rsid w:val="00A67CB7"/>
    <w:rsid w:val="00A71CDB"/>
    <w:rsid w:val="00A71D71"/>
    <w:rsid w:val="00A722C5"/>
    <w:rsid w:val="00A77506"/>
    <w:rsid w:val="00A83515"/>
    <w:rsid w:val="00AB4567"/>
    <w:rsid w:val="00AB47B5"/>
    <w:rsid w:val="00AB561B"/>
    <w:rsid w:val="00AB7489"/>
    <w:rsid w:val="00AB786C"/>
    <w:rsid w:val="00AC3E62"/>
    <w:rsid w:val="00AC41AC"/>
    <w:rsid w:val="00AC420C"/>
    <w:rsid w:val="00AC455D"/>
    <w:rsid w:val="00AC7F69"/>
    <w:rsid w:val="00AD191C"/>
    <w:rsid w:val="00AD2733"/>
    <w:rsid w:val="00AD3EDB"/>
    <w:rsid w:val="00AD78C3"/>
    <w:rsid w:val="00AD7EB2"/>
    <w:rsid w:val="00AE1408"/>
    <w:rsid w:val="00AE396A"/>
    <w:rsid w:val="00AE6071"/>
    <w:rsid w:val="00AE7269"/>
    <w:rsid w:val="00AF27FC"/>
    <w:rsid w:val="00B0473A"/>
    <w:rsid w:val="00B06006"/>
    <w:rsid w:val="00B1245D"/>
    <w:rsid w:val="00B1437F"/>
    <w:rsid w:val="00B1517E"/>
    <w:rsid w:val="00B22AE8"/>
    <w:rsid w:val="00B23B7A"/>
    <w:rsid w:val="00B258B1"/>
    <w:rsid w:val="00B27785"/>
    <w:rsid w:val="00B30F74"/>
    <w:rsid w:val="00B3182C"/>
    <w:rsid w:val="00B37795"/>
    <w:rsid w:val="00B403E9"/>
    <w:rsid w:val="00B428B3"/>
    <w:rsid w:val="00B4452E"/>
    <w:rsid w:val="00B46995"/>
    <w:rsid w:val="00B50A83"/>
    <w:rsid w:val="00B523E7"/>
    <w:rsid w:val="00B57D76"/>
    <w:rsid w:val="00B600C7"/>
    <w:rsid w:val="00B6567D"/>
    <w:rsid w:val="00B67763"/>
    <w:rsid w:val="00B7430A"/>
    <w:rsid w:val="00B750B7"/>
    <w:rsid w:val="00B76486"/>
    <w:rsid w:val="00B80E47"/>
    <w:rsid w:val="00B81470"/>
    <w:rsid w:val="00B91DC1"/>
    <w:rsid w:val="00B96F02"/>
    <w:rsid w:val="00BA2FE6"/>
    <w:rsid w:val="00BB169B"/>
    <w:rsid w:val="00BC0158"/>
    <w:rsid w:val="00BC3902"/>
    <w:rsid w:val="00BC4C74"/>
    <w:rsid w:val="00BD643D"/>
    <w:rsid w:val="00BE4D0E"/>
    <w:rsid w:val="00BF0B64"/>
    <w:rsid w:val="00BF2904"/>
    <w:rsid w:val="00BF2923"/>
    <w:rsid w:val="00BF57EA"/>
    <w:rsid w:val="00C00ED1"/>
    <w:rsid w:val="00C0588E"/>
    <w:rsid w:val="00C106F0"/>
    <w:rsid w:val="00C119E6"/>
    <w:rsid w:val="00C11CEB"/>
    <w:rsid w:val="00C12039"/>
    <w:rsid w:val="00C33053"/>
    <w:rsid w:val="00C36FFF"/>
    <w:rsid w:val="00C42B8C"/>
    <w:rsid w:val="00C44296"/>
    <w:rsid w:val="00C52FE1"/>
    <w:rsid w:val="00C6006D"/>
    <w:rsid w:val="00C6247D"/>
    <w:rsid w:val="00C70756"/>
    <w:rsid w:val="00C71446"/>
    <w:rsid w:val="00C725A6"/>
    <w:rsid w:val="00C73217"/>
    <w:rsid w:val="00C73CC0"/>
    <w:rsid w:val="00C751DB"/>
    <w:rsid w:val="00C75E72"/>
    <w:rsid w:val="00C7781B"/>
    <w:rsid w:val="00C77945"/>
    <w:rsid w:val="00C82EC8"/>
    <w:rsid w:val="00C91A02"/>
    <w:rsid w:val="00C931B7"/>
    <w:rsid w:val="00C94773"/>
    <w:rsid w:val="00CA0F91"/>
    <w:rsid w:val="00CA1BEF"/>
    <w:rsid w:val="00CA3709"/>
    <w:rsid w:val="00CC1AE8"/>
    <w:rsid w:val="00CC3E11"/>
    <w:rsid w:val="00CC4369"/>
    <w:rsid w:val="00CC5EC9"/>
    <w:rsid w:val="00CD0F06"/>
    <w:rsid w:val="00CD4D2C"/>
    <w:rsid w:val="00CD76AD"/>
    <w:rsid w:val="00CE0FD9"/>
    <w:rsid w:val="00CE28B6"/>
    <w:rsid w:val="00CE2CA0"/>
    <w:rsid w:val="00CE6A98"/>
    <w:rsid w:val="00CF05A4"/>
    <w:rsid w:val="00CF3B70"/>
    <w:rsid w:val="00CF51E1"/>
    <w:rsid w:val="00D01A0C"/>
    <w:rsid w:val="00D02916"/>
    <w:rsid w:val="00D12C4D"/>
    <w:rsid w:val="00D161FA"/>
    <w:rsid w:val="00D16FCC"/>
    <w:rsid w:val="00D17D30"/>
    <w:rsid w:val="00D17FA6"/>
    <w:rsid w:val="00D21D80"/>
    <w:rsid w:val="00D23D27"/>
    <w:rsid w:val="00D24838"/>
    <w:rsid w:val="00D51170"/>
    <w:rsid w:val="00D55540"/>
    <w:rsid w:val="00D70EF9"/>
    <w:rsid w:val="00D7150F"/>
    <w:rsid w:val="00D74B33"/>
    <w:rsid w:val="00D8492D"/>
    <w:rsid w:val="00D87800"/>
    <w:rsid w:val="00D87C2D"/>
    <w:rsid w:val="00D972F0"/>
    <w:rsid w:val="00DA0C82"/>
    <w:rsid w:val="00DA1A9A"/>
    <w:rsid w:val="00DA2D2F"/>
    <w:rsid w:val="00DA5603"/>
    <w:rsid w:val="00DB0A5C"/>
    <w:rsid w:val="00DB4795"/>
    <w:rsid w:val="00DB4FC4"/>
    <w:rsid w:val="00DD0608"/>
    <w:rsid w:val="00DD201F"/>
    <w:rsid w:val="00DD56EB"/>
    <w:rsid w:val="00DD7A27"/>
    <w:rsid w:val="00DE0435"/>
    <w:rsid w:val="00DE0482"/>
    <w:rsid w:val="00DE4BF7"/>
    <w:rsid w:val="00DE547F"/>
    <w:rsid w:val="00DE5DE4"/>
    <w:rsid w:val="00DF4BC0"/>
    <w:rsid w:val="00DF5DB3"/>
    <w:rsid w:val="00E01FD5"/>
    <w:rsid w:val="00E03466"/>
    <w:rsid w:val="00E05888"/>
    <w:rsid w:val="00E130AE"/>
    <w:rsid w:val="00E151FB"/>
    <w:rsid w:val="00E15EFD"/>
    <w:rsid w:val="00E229F5"/>
    <w:rsid w:val="00E237C3"/>
    <w:rsid w:val="00E40356"/>
    <w:rsid w:val="00E42993"/>
    <w:rsid w:val="00E45582"/>
    <w:rsid w:val="00E5001F"/>
    <w:rsid w:val="00E51677"/>
    <w:rsid w:val="00E5354B"/>
    <w:rsid w:val="00E5497E"/>
    <w:rsid w:val="00E70940"/>
    <w:rsid w:val="00E72CD2"/>
    <w:rsid w:val="00E72DE2"/>
    <w:rsid w:val="00E831D2"/>
    <w:rsid w:val="00E84741"/>
    <w:rsid w:val="00E86FCE"/>
    <w:rsid w:val="00E91731"/>
    <w:rsid w:val="00E94D34"/>
    <w:rsid w:val="00E94FEB"/>
    <w:rsid w:val="00E96851"/>
    <w:rsid w:val="00E969CE"/>
    <w:rsid w:val="00EA0CA6"/>
    <w:rsid w:val="00EA258C"/>
    <w:rsid w:val="00EA4316"/>
    <w:rsid w:val="00EA5892"/>
    <w:rsid w:val="00EB5815"/>
    <w:rsid w:val="00EC39A9"/>
    <w:rsid w:val="00EC45A3"/>
    <w:rsid w:val="00EC54AA"/>
    <w:rsid w:val="00EC5A80"/>
    <w:rsid w:val="00ED0999"/>
    <w:rsid w:val="00ED2C2E"/>
    <w:rsid w:val="00ED33DD"/>
    <w:rsid w:val="00ED77BB"/>
    <w:rsid w:val="00EE0278"/>
    <w:rsid w:val="00EE7BB2"/>
    <w:rsid w:val="00F01DB9"/>
    <w:rsid w:val="00F16AFF"/>
    <w:rsid w:val="00F257AE"/>
    <w:rsid w:val="00F25C35"/>
    <w:rsid w:val="00F31CEA"/>
    <w:rsid w:val="00F328FD"/>
    <w:rsid w:val="00F42986"/>
    <w:rsid w:val="00F42B8F"/>
    <w:rsid w:val="00F45039"/>
    <w:rsid w:val="00F51543"/>
    <w:rsid w:val="00F53711"/>
    <w:rsid w:val="00F55108"/>
    <w:rsid w:val="00F633BE"/>
    <w:rsid w:val="00F652CC"/>
    <w:rsid w:val="00F67E9E"/>
    <w:rsid w:val="00F67FC4"/>
    <w:rsid w:val="00F716B1"/>
    <w:rsid w:val="00F768A2"/>
    <w:rsid w:val="00F8208A"/>
    <w:rsid w:val="00F8478E"/>
    <w:rsid w:val="00F91181"/>
    <w:rsid w:val="00F91479"/>
    <w:rsid w:val="00FA069E"/>
    <w:rsid w:val="00FB2971"/>
    <w:rsid w:val="00FB33AF"/>
    <w:rsid w:val="00FB6D3B"/>
    <w:rsid w:val="00FC17AC"/>
    <w:rsid w:val="00FC3D9B"/>
    <w:rsid w:val="00FD5F9C"/>
    <w:rsid w:val="00FE240A"/>
    <w:rsid w:val="00FE3EB8"/>
    <w:rsid w:val="00FF042F"/>
    <w:rsid w:val="00FF0E98"/>
    <w:rsid w:val="00FF3DDB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C811CF4-2103-404E-B365-12DA8DC7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E19"/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E6E19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spacing w:val="14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E6E19"/>
    <w:pPr>
      <w:keepNext/>
      <w:tabs>
        <w:tab w:val="num" w:pos="576"/>
      </w:tabs>
      <w:spacing w:line="360" w:lineRule="auto"/>
      <w:ind w:left="576" w:hanging="576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2E5C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12E5C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WW8Num3z0">
    <w:name w:val="WW8Num3z0"/>
    <w:uiPriority w:val="99"/>
    <w:rsid w:val="006E6E19"/>
    <w:rPr>
      <w:rFonts w:ascii="Times New Roman" w:hAnsi="Times New Roman" w:cs="Times New Roman"/>
    </w:rPr>
  </w:style>
  <w:style w:type="character" w:customStyle="1" w:styleId="WW8Num6z0">
    <w:name w:val="WW8Num6z0"/>
    <w:uiPriority w:val="99"/>
    <w:rsid w:val="006E6E19"/>
    <w:rPr>
      <w:sz w:val="28"/>
      <w:szCs w:val="28"/>
    </w:rPr>
  </w:style>
  <w:style w:type="character" w:customStyle="1" w:styleId="WW8Num6z1">
    <w:name w:val="WW8Num6z1"/>
    <w:uiPriority w:val="99"/>
    <w:rsid w:val="006E6E19"/>
    <w:rPr>
      <w:rFonts w:ascii="Times New Roman CYR" w:hAnsi="Times New Roman CYR" w:cs="Times New Roman CYR"/>
    </w:rPr>
  </w:style>
  <w:style w:type="character" w:customStyle="1" w:styleId="11">
    <w:name w:val="Основной шрифт абзаца1"/>
    <w:uiPriority w:val="99"/>
    <w:rsid w:val="006E6E19"/>
  </w:style>
  <w:style w:type="character" w:styleId="a3">
    <w:name w:val="page number"/>
    <w:basedOn w:val="11"/>
    <w:uiPriority w:val="99"/>
    <w:rsid w:val="006E6E19"/>
  </w:style>
  <w:style w:type="character" w:customStyle="1" w:styleId="a4">
    <w:name w:val="Верхний колонтитул Знак"/>
    <w:basedOn w:val="11"/>
    <w:uiPriority w:val="99"/>
    <w:rsid w:val="006E6E19"/>
  </w:style>
  <w:style w:type="paragraph" w:customStyle="1" w:styleId="a5">
    <w:name w:val="Заголовок"/>
    <w:basedOn w:val="a"/>
    <w:next w:val="a6"/>
    <w:uiPriority w:val="99"/>
    <w:rsid w:val="006E6E1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6E6E1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12E5C"/>
    <w:rPr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6E6E19"/>
  </w:style>
  <w:style w:type="paragraph" w:customStyle="1" w:styleId="12">
    <w:name w:val="Название1"/>
    <w:basedOn w:val="a"/>
    <w:uiPriority w:val="99"/>
    <w:rsid w:val="006E6E1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6E6E19"/>
    <w:pPr>
      <w:suppressLineNumbers/>
    </w:pPr>
  </w:style>
  <w:style w:type="paragraph" w:styleId="a9">
    <w:name w:val="header"/>
    <w:basedOn w:val="a"/>
    <w:link w:val="14"/>
    <w:uiPriority w:val="99"/>
    <w:rsid w:val="006E6E19"/>
  </w:style>
  <w:style w:type="character" w:customStyle="1" w:styleId="14">
    <w:name w:val="Верхний колонтитул Знак1"/>
    <w:basedOn w:val="a0"/>
    <w:link w:val="a9"/>
    <w:uiPriority w:val="99"/>
    <w:semiHidden/>
    <w:locked/>
    <w:rsid w:val="00212E5C"/>
    <w:rPr>
      <w:sz w:val="20"/>
      <w:szCs w:val="20"/>
      <w:lang w:eastAsia="ar-SA" w:bidi="ar-SA"/>
    </w:rPr>
  </w:style>
  <w:style w:type="paragraph" w:styleId="aa">
    <w:name w:val="footer"/>
    <w:basedOn w:val="a"/>
    <w:link w:val="ab"/>
    <w:uiPriority w:val="99"/>
    <w:rsid w:val="006E6E19"/>
    <w:rPr>
      <w:sz w:val="10"/>
      <w:szCs w:val="10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12E5C"/>
    <w:rPr>
      <w:sz w:val="20"/>
      <w:szCs w:val="20"/>
      <w:lang w:eastAsia="ar-SA" w:bidi="ar-SA"/>
    </w:rPr>
  </w:style>
  <w:style w:type="paragraph" w:customStyle="1" w:styleId="ac">
    <w:name w:val="краткое содержание"/>
    <w:basedOn w:val="a"/>
    <w:next w:val="a"/>
    <w:uiPriority w:val="99"/>
    <w:rsid w:val="006E6E19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5">
    <w:name w:val="НК1"/>
    <w:basedOn w:val="aa"/>
    <w:uiPriority w:val="99"/>
    <w:rsid w:val="006E6E19"/>
    <w:pPr>
      <w:ind w:left="-1134"/>
    </w:pPr>
    <w:rPr>
      <w:sz w:val="12"/>
      <w:szCs w:val="12"/>
    </w:rPr>
  </w:style>
  <w:style w:type="paragraph" w:customStyle="1" w:styleId="16">
    <w:name w:val="ВК1"/>
    <w:basedOn w:val="a9"/>
    <w:uiPriority w:val="99"/>
    <w:rsid w:val="006E6E19"/>
    <w:pPr>
      <w:ind w:right="1418"/>
      <w:jc w:val="center"/>
    </w:pPr>
    <w:rPr>
      <w:b/>
      <w:bCs/>
      <w:sz w:val="26"/>
      <w:szCs w:val="26"/>
    </w:rPr>
  </w:style>
  <w:style w:type="paragraph" w:customStyle="1" w:styleId="ad">
    <w:name w:val="Визы"/>
    <w:basedOn w:val="a"/>
    <w:uiPriority w:val="99"/>
    <w:rsid w:val="006E6E19"/>
    <w:pPr>
      <w:suppressAutoHyphens/>
      <w:jc w:val="both"/>
    </w:pPr>
    <w:rPr>
      <w:sz w:val="28"/>
      <w:szCs w:val="28"/>
    </w:rPr>
  </w:style>
  <w:style w:type="paragraph" w:customStyle="1" w:styleId="17">
    <w:name w:val="Абзац1"/>
    <w:basedOn w:val="a"/>
    <w:uiPriority w:val="99"/>
    <w:rsid w:val="006E6E19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e">
    <w:name w:val="Body Text Indent"/>
    <w:basedOn w:val="a"/>
    <w:link w:val="af"/>
    <w:uiPriority w:val="99"/>
    <w:rsid w:val="006E6E19"/>
    <w:pPr>
      <w:spacing w:line="360" w:lineRule="auto"/>
      <w:ind w:firstLine="720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212E5C"/>
    <w:rPr>
      <w:sz w:val="20"/>
      <w:szCs w:val="20"/>
      <w:lang w:eastAsia="ar-SA" w:bidi="ar-SA"/>
    </w:rPr>
  </w:style>
  <w:style w:type="paragraph" w:customStyle="1" w:styleId="21">
    <w:name w:val="Основной текст с отступом 21"/>
    <w:basedOn w:val="a"/>
    <w:uiPriority w:val="99"/>
    <w:rsid w:val="006E6E19"/>
    <w:pPr>
      <w:ind w:left="1418" w:hanging="1418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6E6E19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f0">
    <w:name w:val="Balloon Text"/>
    <w:basedOn w:val="a"/>
    <w:link w:val="af1"/>
    <w:uiPriority w:val="99"/>
    <w:semiHidden/>
    <w:rsid w:val="006E6E1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212E5C"/>
    <w:rPr>
      <w:sz w:val="2"/>
      <w:szCs w:val="2"/>
      <w:lang w:eastAsia="ar-SA" w:bidi="ar-SA"/>
    </w:rPr>
  </w:style>
  <w:style w:type="paragraph" w:styleId="af2">
    <w:name w:val="List Paragraph"/>
    <w:basedOn w:val="a"/>
    <w:qFormat/>
    <w:rsid w:val="006E6E19"/>
    <w:pPr>
      <w:ind w:left="720"/>
    </w:pPr>
  </w:style>
  <w:style w:type="paragraph" w:customStyle="1" w:styleId="ConsPlusNormal">
    <w:name w:val="ConsPlusNormal"/>
    <w:rsid w:val="006E6E1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uiPriority w:val="99"/>
    <w:rsid w:val="006E6E19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Iioaioo">
    <w:name w:val="Ii oaio?o"/>
    <w:basedOn w:val="a"/>
    <w:uiPriority w:val="99"/>
    <w:rsid w:val="006E6E19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f3">
    <w:name w:val="Первая строка заголовка"/>
    <w:basedOn w:val="a"/>
    <w:uiPriority w:val="99"/>
    <w:rsid w:val="006E6E19"/>
    <w:pPr>
      <w:keepNext/>
      <w:keepLines/>
      <w:spacing w:before="960" w:after="120"/>
      <w:jc w:val="center"/>
    </w:pPr>
    <w:rPr>
      <w:b/>
      <w:bCs/>
      <w:sz w:val="32"/>
      <w:szCs w:val="32"/>
    </w:rPr>
  </w:style>
  <w:style w:type="paragraph" w:customStyle="1" w:styleId="af4">
    <w:name w:val="Содержимое таблицы"/>
    <w:basedOn w:val="a"/>
    <w:uiPriority w:val="99"/>
    <w:rsid w:val="006E6E19"/>
    <w:pPr>
      <w:suppressLineNumbers/>
    </w:pPr>
  </w:style>
  <w:style w:type="paragraph" w:customStyle="1" w:styleId="af5">
    <w:name w:val="Заголовок таблицы"/>
    <w:basedOn w:val="af4"/>
    <w:uiPriority w:val="99"/>
    <w:rsid w:val="006E6E19"/>
    <w:pPr>
      <w:jc w:val="center"/>
    </w:pPr>
    <w:rPr>
      <w:b/>
      <w:bCs/>
    </w:rPr>
  </w:style>
  <w:style w:type="paragraph" w:customStyle="1" w:styleId="Standarduser">
    <w:name w:val="Standard (user)"/>
    <w:uiPriority w:val="99"/>
    <w:rsid w:val="003F4B06"/>
    <w:pPr>
      <w:suppressAutoHyphens/>
      <w:textAlignment w:val="baseline"/>
    </w:pPr>
    <w:rPr>
      <w:color w:val="000000"/>
      <w:kern w:val="1"/>
      <w:sz w:val="24"/>
      <w:szCs w:val="24"/>
      <w:lang w:val="en-US" w:eastAsia="en-US"/>
    </w:rPr>
  </w:style>
  <w:style w:type="character" w:styleId="af6">
    <w:name w:val="Hyperlink"/>
    <w:basedOn w:val="a0"/>
    <w:uiPriority w:val="99"/>
    <w:rsid w:val="006F4ADA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rsid w:val="00957E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E04"/>
    <w:rPr>
      <w:lang w:eastAsia="ar-SA" w:bidi="ar-SA"/>
    </w:rPr>
  </w:style>
  <w:style w:type="character" w:customStyle="1" w:styleId="WW8Num9z5">
    <w:name w:val="WW8Num9z5"/>
    <w:rsid w:val="005B3A8C"/>
  </w:style>
  <w:style w:type="paragraph" w:styleId="af7">
    <w:name w:val="endnote text"/>
    <w:basedOn w:val="a"/>
    <w:link w:val="af8"/>
    <w:uiPriority w:val="99"/>
    <w:semiHidden/>
    <w:unhideWhenUsed/>
    <w:rsid w:val="00DE547F"/>
  </w:style>
  <w:style w:type="character" w:customStyle="1" w:styleId="af8">
    <w:name w:val="Текст концевой сноски Знак"/>
    <w:basedOn w:val="a0"/>
    <w:link w:val="af7"/>
    <w:uiPriority w:val="99"/>
    <w:semiHidden/>
    <w:rsid w:val="00DE547F"/>
    <w:rPr>
      <w:lang w:eastAsia="ar-SA"/>
    </w:rPr>
  </w:style>
  <w:style w:type="character" w:styleId="af9">
    <w:name w:val="endnote reference"/>
    <w:basedOn w:val="a0"/>
    <w:uiPriority w:val="99"/>
    <w:semiHidden/>
    <w:unhideWhenUsed/>
    <w:rsid w:val="00DE547F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DE547F"/>
  </w:style>
  <w:style w:type="character" w:customStyle="1" w:styleId="afb">
    <w:name w:val="Текст сноски Знак"/>
    <w:basedOn w:val="a0"/>
    <w:link w:val="afa"/>
    <w:uiPriority w:val="99"/>
    <w:semiHidden/>
    <w:rsid w:val="00DE547F"/>
    <w:rPr>
      <w:lang w:eastAsia="ar-SA"/>
    </w:rPr>
  </w:style>
  <w:style w:type="character" w:styleId="afc">
    <w:name w:val="footnote reference"/>
    <w:basedOn w:val="a0"/>
    <w:uiPriority w:val="99"/>
    <w:semiHidden/>
    <w:unhideWhenUsed/>
    <w:rsid w:val="00DE547F"/>
    <w:rPr>
      <w:vertAlign w:val="superscript"/>
    </w:rPr>
  </w:style>
  <w:style w:type="table" w:styleId="afd">
    <w:name w:val="Table Grid"/>
    <w:basedOn w:val="a1"/>
    <w:locked/>
    <w:rsid w:val="00B30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1E676B"/>
    <w:pPr>
      <w:spacing w:before="100" w:beforeAutospacing="1" w:after="119"/>
    </w:pPr>
    <w:rPr>
      <w:sz w:val="24"/>
      <w:szCs w:val="24"/>
      <w:lang w:eastAsia="ru-RU"/>
    </w:rPr>
  </w:style>
  <w:style w:type="paragraph" w:customStyle="1" w:styleId="18">
    <w:name w:val="Абзац списка1"/>
    <w:basedOn w:val="a"/>
    <w:rsid w:val="003C7809"/>
    <w:pPr>
      <w:suppressAutoHyphens/>
      <w:ind w:left="720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17853-82E6-48AC-8547-2AC58DE0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2443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Елена И. Кормщикова</cp:lastModifiedBy>
  <cp:revision>10</cp:revision>
  <cp:lastPrinted>2016-04-14T13:27:00Z</cp:lastPrinted>
  <dcterms:created xsi:type="dcterms:W3CDTF">2016-03-03T13:07:00Z</dcterms:created>
  <dcterms:modified xsi:type="dcterms:W3CDTF">2016-04-18T09:25:00Z</dcterms:modified>
</cp:coreProperties>
</file>